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3B3C16D6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bookmarkStart w:id="0" w:name="_Hlk85789330"/>
      <w:r w:rsidR="00F11D09">
        <w:rPr>
          <w:rFonts w:eastAsia="Times New Roman" w:cstheme="minorHAnsi"/>
          <w:b/>
          <w:sz w:val="24"/>
          <w:szCs w:val="24"/>
          <w:lang w:eastAsia="it-IT"/>
        </w:rPr>
        <w:t xml:space="preserve">Società e </w:t>
      </w:r>
      <w:r w:rsidR="00BA6EF7">
        <w:rPr>
          <w:rFonts w:eastAsia="Times New Roman" w:cstheme="minorHAnsi"/>
          <w:b/>
          <w:sz w:val="24"/>
          <w:szCs w:val="24"/>
          <w:lang w:eastAsia="it-IT"/>
        </w:rPr>
        <w:t>A</w:t>
      </w:r>
      <w:r w:rsidR="00F11D09">
        <w:rPr>
          <w:rFonts w:eastAsia="Times New Roman" w:cstheme="minorHAnsi"/>
          <w:b/>
          <w:sz w:val="24"/>
          <w:szCs w:val="24"/>
          <w:lang w:eastAsia="it-IT"/>
        </w:rPr>
        <w:t>ssociazioni sportive dilettantistiche</w:t>
      </w:r>
      <w:bookmarkEnd w:id="0"/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34787C9E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_prov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20291D08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della </w:t>
      </w:r>
      <w:bookmarkStart w:id="1" w:name="_Hlk85789282"/>
      <w:r w:rsidR="00F11D09">
        <w:rPr>
          <w:rFonts w:eastAsia="Times New Roman" w:cstheme="minorHAnsi"/>
          <w:b/>
          <w:sz w:val="24"/>
          <w:szCs w:val="24"/>
          <w:lang w:eastAsia="it-IT"/>
        </w:rPr>
        <w:t>Società sportiva dilettantistica/</w:t>
      </w:r>
      <w:r w:rsidR="00BA6EF7">
        <w:rPr>
          <w:rFonts w:eastAsia="Times New Roman" w:cstheme="minorHAnsi"/>
          <w:b/>
          <w:sz w:val="24"/>
          <w:szCs w:val="24"/>
          <w:lang w:eastAsia="it-IT"/>
        </w:rPr>
        <w:t>A</w:t>
      </w:r>
      <w:r w:rsidR="008640D6">
        <w:rPr>
          <w:rFonts w:eastAsia="Times New Roman" w:cstheme="minorHAnsi"/>
          <w:b/>
          <w:sz w:val="24"/>
          <w:szCs w:val="24"/>
          <w:lang w:eastAsia="it-IT"/>
        </w:rPr>
        <w:t>ssociazione sportiva dilettantistica</w:t>
      </w:r>
      <w:bookmarkEnd w:id="1"/>
      <w:r w:rsidR="00C8633D">
        <w:rPr>
          <w:rFonts w:eastAsia="Times New Roman" w:cstheme="minorHAnsi"/>
          <w:b/>
          <w:sz w:val="24"/>
          <w:szCs w:val="24"/>
          <w:lang w:eastAsia="it-IT"/>
        </w:rPr>
        <w:t>___</w:t>
      </w:r>
      <w:r w:rsidR="00FE454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</w:t>
      </w:r>
    </w:p>
    <w:p w14:paraId="4D6D744F" w14:textId="12E6E4E9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641/72,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dpr 642/1972)</w:t>
      </w:r>
      <w:r w:rsidR="00C8633D" w:rsidRPr="00C8633D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C8633D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Società sportiva dilettantistica/associazione sportiva dilettantistica.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32AAC05F" w:rsidR="00896C5E" w:rsidRDefault="00896C5E">
      <w:pPr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br w:type="page"/>
      </w:r>
    </w:p>
    <w:p w14:paraId="65CB2918" w14:textId="2CCDD998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640D6">
        <w:rPr>
          <w:rFonts w:eastAsia="Times New Roman" w:cstheme="minorHAnsi"/>
          <w:b/>
          <w:sz w:val="24"/>
          <w:szCs w:val="24"/>
          <w:lang w:eastAsia="it-IT"/>
        </w:rPr>
        <w:t>Società e associazioni sportive dilettantistiche</w:t>
      </w:r>
      <w:r w:rsidR="008640D6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69F5AABC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ed imposta di bollo per deposito </w:t>
      </w:r>
      <w:r w:rsidR="00896C5E">
        <w:rPr>
          <w:rFonts w:eastAsia="Times New Roman" w:cstheme="minorHAnsi"/>
          <w:sz w:val="20"/>
          <w:szCs w:val="20"/>
          <w:lang w:eastAsia="it-IT"/>
        </w:rPr>
        <w:t>ricorso</w:t>
      </w:r>
      <w:r w:rsidR="00D43B08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81FC" w14:textId="77777777" w:rsidR="007A2A84" w:rsidRDefault="007A2A84" w:rsidP="0025216A">
      <w:pPr>
        <w:spacing w:after="0" w:line="240" w:lineRule="auto"/>
      </w:pPr>
      <w:r>
        <w:separator/>
      </w:r>
    </w:p>
  </w:endnote>
  <w:endnote w:type="continuationSeparator" w:id="0">
    <w:p w14:paraId="1C5E7C1D" w14:textId="77777777" w:rsidR="007A2A84" w:rsidRDefault="007A2A84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3D">
          <w:rPr>
            <w:noProof/>
          </w:rPr>
          <w:t>1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484D" w14:textId="77777777" w:rsidR="007A2A84" w:rsidRDefault="007A2A84" w:rsidP="0025216A">
      <w:pPr>
        <w:spacing w:after="0" w:line="240" w:lineRule="auto"/>
      </w:pPr>
      <w:r>
        <w:separator/>
      </w:r>
    </w:p>
  </w:footnote>
  <w:footnote w:type="continuationSeparator" w:id="0">
    <w:p w14:paraId="649E496C" w14:textId="77777777" w:rsidR="007A2A84" w:rsidRDefault="007A2A84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35591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2A84"/>
    <w:rsid w:val="007A365C"/>
    <w:rsid w:val="007B1585"/>
    <w:rsid w:val="007D42E8"/>
    <w:rsid w:val="007D6C5C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640D6"/>
    <w:rsid w:val="00875FB1"/>
    <w:rsid w:val="0088045C"/>
    <w:rsid w:val="00880FE8"/>
    <w:rsid w:val="008819DC"/>
    <w:rsid w:val="00896C5E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A545F"/>
    <w:rsid w:val="00AB620A"/>
    <w:rsid w:val="00AB7747"/>
    <w:rsid w:val="00AC26A8"/>
    <w:rsid w:val="00AD03E7"/>
    <w:rsid w:val="00AD2CDD"/>
    <w:rsid w:val="00AD6DA9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A6EF7"/>
    <w:rsid w:val="00BB281B"/>
    <w:rsid w:val="00BB793C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33D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3B08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1DB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11D09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4549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B0AD78"/>
  <w15:docId w15:val="{92BFF320-7A55-49AC-B68B-F190B25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F11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2E80-BF59-4EDE-A322-259F3D5F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3</cp:revision>
  <cp:lastPrinted>2019-02-19T10:11:00Z</cp:lastPrinted>
  <dcterms:created xsi:type="dcterms:W3CDTF">2021-12-14T10:47:00Z</dcterms:created>
  <dcterms:modified xsi:type="dcterms:W3CDTF">2021-12-14T10:49:00Z</dcterms:modified>
</cp:coreProperties>
</file>