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EF0E4D">
        <w:rPr>
          <w:rFonts w:asciiTheme="minorHAnsi" w:hAnsiTheme="minorHAnsi"/>
        </w:rPr>
      </w:r>
      <w:r w:rsidR="00EF0E4D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   (solo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</w:t>
      </w:r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:rsidR="00B241B4" w:rsidRDefault="00B241B4" w:rsidP="00CB7416">
      <w:pPr>
        <w:jc w:val="center"/>
        <w:rPr>
          <w:rFonts w:asciiTheme="minorHAnsi" w:hAnsiTheme="minorHAnsi"/>
          <w:b/>
        </w:rPr>
      </w:pPr>
    </w:p>
    <w:p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C702EE" w:rsidRDefault="00CB7416" w:rsidP="00CB7416">
      <w:pPr>
        <w:jc w:val="center"/>
        <w:rPr>
          <w:rFonts w:asciiTheme="minorHAnsi" w:hAnsiTheme="minorHAnsi"/>
        </w:rPr>
      </w:pPr>
    </w:p>
    <w:p w:rsidR="00B241B4" w:rsidRDefault="00F15DD2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</w:t>
      </w:r>
      <w:r w:rsidR="00176F46" w:rsidRPr="00C702EE">
        <w:rPr>
          <w:rFonts w:asciiTheme="minorHAnsi" w:hAnsiTheme="minorHAnsi"/>
        </w:rPr>
        <w:t xml:space="preserve">partecipare </w:t>
      </w:r>
      <w:r w:rsidR="00B241B4">
        <w:rPr>
          <w:rFonts w:asciiTheme="minorHAnsi" w:hAnsiTheme="minorHAnsi"/>
        </w:rPr>
        <w:t>all’</w:t>
      </w:r>
      <w:r w:rsidR="00B241B4" w:rsidRPr="00B241B4">
        <w:rPr>
          <w:rFonts w:asciiTheme="minorHAnsi" w:hAnsiTheme="minorHAnsi"/>
        </w:rPr>
        <w:t>appalto integrato a procedura aperta per l’affidamento della progettazione esecutiva e dell’esecuzione dei lavori di restauro conservativo delle facciate di Palazzo Affari ai Giureconsulti</w:t>
      </w:r>
      <w:r w:rsidR="00B241B4">
        <w:rPr>
          <w:rFonts w:asciiTheme="minorHAnsi" w:hAnsiTheme="minorHAnsi"/>
        </w:rPr>
        <w:t xml:space="preserve"> </w:t>
      </w:r>
      <w:r w:rsidR="00176F46" w:rsidRPr="00176F46">
        <w:rPr>
          <w:rFonts w:asciiTheme="minorHAnsi" w:hAnsiTheme="minorHAnsi"/>
        </w:rPr>
        <w:t xml:space="preserve">CIG </w:t>
      </w:r>
      <w:r w:rsidR="007255A8" w:rsidRPr="007255A8">
        <w:rPr>
          <w:rFonts w:asciiTheme="minorHAnsi" w:hAnsiTheme="minorHAnsi"/>
          <w:bCs/>
        </w:rPr>
        <w:t>8140967A7C</w:t>
      </w:r>
      <w:r w:rsidR="00B11D10" w:rsidRPr="00B11D10">
        <w:rPr>
          <w:rFonts w:asciiTheme="minorHAnsi" w:hAnsiTheme="minorHAnsi"/>
        </w:rPr>
        <w:t xml:space="preserve"> </w:t>
      </w:r>
      <w:r w:rsidR="00EF0E4D">
        <w:rPr>
          <w:rFonts w:asciiTheme="minorHAnsi" w:hAnsiTheme="minorHAnsi"/>
        </w:rPr>
        <w:t xml:space="preserve"> - </w:t>
      </w:r>
      <w:bookmarkStart w:id="16" w:name="_GoBack"/>
      <w:bookmarkEnd w:id="16"/>
      <w:r w:rsidR="00B11D10" w:rsidRPr="00B11D10">
        <w:rPr>
          <w:rFonts w:asciiTheme="minorHAnsi" w:hAnsiTheme="minorHAnsi"/>
        </w:rPr>
        <w:t xml:space="preserve">CUP </w:t>
      </w:r>
      <w:r w:rsidR="00B241B4" w:rsidRPr="00B241B4">
        <w:rPr>
          <w:rFonts w:asciiTheme="minorHAnsi" w:hAnsiTheme="minorHAnsi"/>
        </w:rPr>
        <w:t>E43F19000000005</w:t>
      </w:r>
    </w:p>
    <w:p w:rsidR="00B241B4" w:rsidRDefault="00B241B4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C702EE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seguenti: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7"/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8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8"/>
      <w:r w:rsidRPr="00C702EE">
        <w:rPr>
          <w:rFonts w:asciiTheme="minorHAnsi" w:hAnsiTheme="minorHAnsi"/>
        </w:rPr>
        <w:t>;</w:t>
      </w:r>
    </w:p>
    <w:p w:rsidR="0000387F" w:rsidRPr="00C702EE" w:rsidRDefault="0000387F" w:rsidP="002508B5">
      <w:pPr>
        <w:ind w:left="284"/>
        <w:jc w:val="both"/>
        <w:rPr>
          <w:rFonts w:asciiTheme="minorHAnsi" w:hAnsiTheme="minorHAnsi"/>
        </w:rPr>
      </w:pPr>
    </w:p>
    <w:p w:rsidR="003C3C20" w:rsidRPr="00706B80" w:rsidRDefault="003C3C20" w:rsidP="003C3C2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il soggetto con qualifica di restauratore beni culturali, facente parte del team dedicato al presente appalto, è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9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bookmarkEnd w:id="19"/>
      <w:r w:rsidRPr="00706B80">
        <w:rPr>
          <w:rFonts w:asciiTheme="minorHAnsi" w:hAnsiTheme="minorHAnsi"/>
        </w:rPr>
        <w:t xml:space="preserve"> (indicare il nome e cognome ovvero la ragione o denominazione sociale)</w:t>
      </w:r>
    </w:p>
    <w:p w:rsidR="003C3C20" w:rsidRPr="00D0766A" w:rsidRDefault="003C3C20" w:rsidP="003C3C20">
      <w:pPr>
        <w:spacing w:before="60"/>
        <w:ind w:left="709"/>
        <w:jc w:val="both"/>
        <w:rPr>
          <w:rFonts w:asciiTheme="minorHAnsi" w:hAnsiTheme="minorHAnsi"/>
        </w:rPr>
      </w:pPr>
    </w:p>
    <w:p w:rsidR="00706B80" w:rsidRPr="00706B80" w:rsidRDefault="00706B80" w:rsidP="003C3C20">
      <w:pPr>
        <w:pStyle w:val="Paragrafoelenco"/>
        <w:numPr>
          <w:ilvl w:val="0"/>
          <w:numId w:val="16"/>
        </w:numPr>
        <w:spacing w:before="240" w:after="120" w:line="276" w:lineRule="auto"/>
        <w:ind w:left="567" w:hanging="437"/>
        <w:jc w:val="center"/>
        <w:rPr>
          <w:rFonts w:asciiTheme="minorHAnsi" w:hAnsiTheme="minorHAnsi"/>
        </w:rPr>
      </w:pPr>
      <w:r w:rsidRPr="00706B80">
        <w:rPr>
          <w:rFonts w:asciiTheme="minorHAnsi" w:hAnsiTheme="minorHAnsi"/>
        </w:rPr>
        <w:t>Di provvedere alla progettazione esecutiva dei lavori oggetto del presente appalto integrato</w:t>
      </w:r>
      <w:r>
        <w:rPr>
          <w:rFonts w:asciiTheme="minorHAnsi" w:hAnsiTheme="minorHAnsi"/>
        </w:rPr>
        <w:t>:</w:t>
      </w:r>
      <w:r w:rsidRPr="00706B80">
        <w:t xml:space="preserve"> </w:t>
      </w:r>
      <w:r w:rsidRPr="00706B80">
        <w:rPr>
          <w:rFonts w:asciiTheme="minorHAnsi" w:hAnsiTheme="minorHAnsi"/>
          <w:i/>
          <w:sz w:val="20"/>
          <w:szCs w:val="20"/>
        </w:rPr>
        <w:t>(barrare l’ipotesi che interessa)</w:t>
      </w:r>
    </w:p>
    <w:p w:rsidR="00706B80" w:rsidRPr="002F7201" w:rsidRDefault="00706B80" w:rsidP="00706B80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1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F0E4D">
        <w:rPr>
          <w:rStyle w:val="qowt-font4-calibri"/>
          <w:rFonts w:asciiTheme="minorHAnsi" w:hAnsiTheme="minorHAnsi"/>
          <w:color w:val="000000"/>
        </w:rPr>
      </w:r>
      <w:r w:rsidR="00EF0E4D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0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tramite </w:t>
      </w:r>
      <w:r w:rsidR="00B241B4">
        <w:rPr>
          <w:rStyle w:val="qowt-font4-calibri"/>
          <w:rFonts w:asciiTheme="minorHAnsi" w:hAnsiTheme="minorHAnsi"/>
          <w:color w:val="000000"/>
        </w:rPr>
        <w:t xml:space="preserve">il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proprio staff tecnico interno di progettazione in possesso dei requisiti </w:t>
      </w:r>
      <w:r>
        <w:rPr>
          <w:rStyle w:val="qowt-font4-calibri"/>
          <w:rFonts w:asciiTheme="minorHAnsi" w:hAnsiTheme="minorHAnsi"/>
          <w:color w:val="000000"/>
        </w:rPr>
        <w:t>richiesti nel bando;</w:t>
      </w:r>
    </w:p>
    <w:p w:rsidR="00706B80" w:rsidRPr="002F7201" w:rsidRDefault="00706B80" w:rsidP="00706B80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F0E4D">
        <w:rPr>
          <w:rStyle w:val="qowt-font4-calibri"/>
          <w:rFonts w:asciiTheme="minorHAnsi" w:hAnsiTheme="minorHAnsi"/>
          <w:color w:val="000000"/>
        </w:rPr>
      </w:r>
      <w:r w:rsidR="00EF0E4D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1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>tramite il proprio staff tecnico di progettazione integrato da professionista/i esterno/i indicato/i;</w:t>
      </w:r>
    </w:p>
    <w:p w:rsidR="00706B80" w:rsidRPr="002F7201" w:rsidRDefault="00706B80" w:rsidP="00706B80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3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F0E4D">
        <w:rPr>
          <w:rStyle w:val="qowt-font4-calibri"/>
          <w:rFonts w:asciiTheme="minorHAnsi" w:hAnsiTheme="minorHAnsi"/>
          <w:color w:val="000000"/>
        </w:rPr>
      </w:r>
      <w:r w:rsidR="00EF0E4D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2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="00B241B4">
        <w:rPr>
          <w:rStyle w:val="qowt-font4-calibri"/>
          <w:rFonts w:asciiTheme="minorHAnsi" w:hAnsiTheme="minorHAnsi"/>
          <w:color w:val="000000"/>
        </w:rPr>
        <w:t xml:space="preserve">tramite </w:t>
      </w:r>
      <w:r w:rsidRPr="002F7201">
        <w:rPr>
          <w:rStyle w:val="qowt-font4-calibri"/>
          <w:rFonts w:asciiTheme="minorHAnsi" w:hAnsiTheme="minorHAnsi"/>
          <w:color w:val="000000"/>
        </w:rPr>
        <w:t>professionisti esterni in</w:t>
      </w:r>
      <w:r w:rsidR="00B241B4">
        <w:rPr>
          <w:rStyle w:val="qowt-font4-calibri"/>
          <w:rFonts w:asciiTheme="minorHAnsi" w:hAnsiTheme="minorHAnsi"/>
          <w:color w:val="000000"/>
        </w:rPr>
        <w:t xml:space="preserve"> </w:t>
      </w:r>
      <w:r>
        <w:rPr>
          <w:rStyle w:val="qowt-font4-calibri"/>
          <w:rFonts w:asciiTheme="minorHAnsi" w:hAnsiTheme="minorHAnsi"/>
          <w:color w:val="000000"/>
        </w:rPr>
        <w:t>possesso dei requisiti</w:t>
      </w:r>
      <w:r w:rsidRPr="002F7201">
        <w:rPr>
          <w:rStyle w:val="qowt-font4-calibri"/>
          <w:rFonts w:asciiTheme="minorHAnsi" w:hAnsiTheme="minorHAnsi"/>
          <w:color w:val="000000"/>
        </w:rPr>
        <w:t xml:space="preserve"> </w:t>
      </w:r>
      <w:r>
        <w:rPr>
          <w:rStyle w:val="qowt-font4-calibri"/>
          <w:rFonts w:asciiTheme="minorHAnsi" w:hAnsiTheme="minorHAnsi"/>
          <w:color w:val="000000"/>
        </w:rPr>
        <w:t xml:space="preserve">richiesti nel bando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per la progettazione; </w:t>
      </w:r>
    </w:p>
    <w:p w:rsidR="00B241B4" w:rsidRDefault="00B241B4" w:rsidP="005D2F9B">
      <w:pPr>
        <w:pStyle w:val="Paragrafoelenco"/>
        <w:numPr>
          <w:ilvl w:val="0"/>
          <w:numId w:val="16"/>
        </w:numPr>
        <w:spacing w:before="240" w:after="120" w:line="276" w:lineRule="auto"/>
        <w:ind w:left="567" w:hanging="437"/>
        <w:jc w:val="both"/>
        <w:rPr>
          <w:rFonts w:asciiTheme="minorHAnsi" w:hAnsiTheme="minorHAnsi"/>
        </w:rPr>
      </w:pPr>
      <w:r w:rsidRPr="00B241B4">
        <w:rPr>
          <w:rFonts w:asciiTheme="minorHAnsi" w:hAnsiTheme="minorHAnsi"/>
        </w:rPr>
        <w:t xml:space="preserve">Che il/i progettista/i incaricato/i della progettazione esecutiva è/sono (indicare il nome e cognome ovvero la ragione o denominazione sociale e dati di iscrizione al competente Albo): </w:t>
      </w:r>
    </w:p>
    <w:p w:rsidR="00B241B4" w:rsidRPr="00B241B4" w:rsidRDefault="00B241B4" w:rsidP="00B241B4">
      <w:pPr>
        <w:spacing w:before="60" w:after="120" w:line="276" w:lineRule="auto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r w:rsidR="003C3C20">
        <w:rPr>
          <w:rFonts w:asciiTheme="minorHAnsi" w:hAnsiTheme="minorHAnsi"/>
        </w:rPr>
        <w:t xml:space="preserve"> </w:t>
      </w:r>
      <w:r w:rsidR="003C3C20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3C3C20">
        <w:rPr>
          <w:rFonts w:asciiTheme="minorHAnsi" w:hAnsiTheme="minorHAnsi"/>
        </w:rPr>
        <w:instrText xml:space="preserve"> FORMTEXT </w:instrText>
      </w:r>
      <w:r w:rsidR="003C3C20">
        <w:rPr>
          <w:rFonts w:asciiTheme="minorHAnsi" w:hAnsiTheme="minorHAnsi"/>
        </w:rPr>
      </w:r>
      <w:r w:rsidR="003C3C20">
        <w:rPr>
          <w:rFonts w:asciiTheme="minorHAnsi" w:hAnsiTheme="minorHAnsi"/>
        </w:rPr>
        <w:fldChar w:fldCharType="separate"/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fldChar w:fldCharType="end"/>
      </w:r>
      <w:r w:rsidR="003C3C20">
        <w:rPr>
          <w:rFonts w:asciiTheme="minorHAnsi" w:hAnsiTheme="minorHAnsi"/>
        </w:rPr>
        <w:t xml:space="preserve"> </w:t>
      </w:r>
      <w:r w:rsidR="003C3C20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3C3C20">
        <w:rPr>
          <w:rFonts w:asciiTheme="minorHAnsi" w:hAnsiTheme="minorHAnsi"/>
        </w:rPr>
        <w:instrText xml:space="preserve"> FORMTEXT </w:instrText>
      </w:r>
      <w:r w:rsidR="003C3C20">
        <w:rPr>
          <w:rFonts w:asciiTheme="minorHAnsi" w:hAnsiTheme="minorHAnsi"/>
        </w:rPr>
      </w:r>
      <w:r w:rsidR="003C3C20">
        <w:rPr>
          <w:rFonts w:asciiTheme="minorHAnsi" w:hAnsiTheme="minorHAnsi"/>
        </w:rPr>
        <w:fldChar w:fldCharType="separate"/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fldChar w:fldCharType="end"/>
      </w:r>
    </w:p>
    <w:p w:rsidR="003C3C20" w:rsidRDefault="003C3C20" w:rsidP="003C3C2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36"/>
        <w:jc w:val="both"/>
        <w:rPr>
          <w:rFonts w:asciiTheme="minorHAnsi" w:hAnsiTheme="minorHAnsi"/>
        </w:rPr>
      </w:pPr>
      <w:r w:rsidRPr="003C3C20">
        <w:rPr>
          <w:rFonts w:asciiTheme="minorHAnsi" w:hAnsiTheme="minorHAnsi"/>
          <w:i/>
          <w:sz w:val="22"/>
          <w:szCs w:val="22"/>
        </w:rPr>
        <w:t>(Solo in caso di progettazione esterna)</w:t>
      </w:r>
      <w:r>
        <w:rPr>
          <w:rFonts w:asciiTheme="minorHAnsi" w:hAnsiTheme="minorHAnsi"/>
        </w:rPr>
        <w:t xml:space="preserve"> </w:t>
      </w:r>
      <w:r w:rsidRPr="00B241B4">
        <w:rPr>
          <w:rFonts w:asciiTheme="minorHAnsi" w:hAnsiTheme="minorHAnsi"/>
        </w:rPr>
        <w:t xml:space="preserve">Che </w:t>
      </w:r>
      <w:r>
        <w:rPr>
          <w:rFonts w:asciiTheme="minorHAnsi" w:hAnsiTheme="minorHAnsi"/>
        </w:rPr>
        <w:t>l’attività di progettazione esecutiva è affidata all’esterno:</w:t>
      </w:r>
    </w:p>
    <w:p w:rsidR="003C3C20" w:rsidRPr="003C3C20" w:rsidRDefault="003C3C20" w:rsidP="003C3C20">
      <w:pPr>
        <w:spacing w:before="60" w:after="120" w:line="276" w:lineRule="auto"/>
        <w:ind w:left="13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>
        <w:rPr>
          <w:rFonts w:asciiTheme="minorHAnsi" w:hAnsiTheme="minorHAnsi"/>
        </w:rPr>
        <w:instrText xml:space="preserve"> FORMCHECKBOX </w:instrText>
      </w:r>
      <w:r w:rsidR="00EF0E4D">
        <w:rPr>
          <w:rFonts w:asciiTheme="minorHAnsi" w:hAnsiTheme="minorHAnsi"/>
        </w:rPr>
      </w:r>
      <w:r w:rsidR="00EF0E4D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3"/>
      <w:r>
        <w:rPr>
          <w:rFonts w:asciiTheme="minorHAnsi" w:hAnsiTheme="minorHAnsi"/>
        </w:rPr>
        <w:t xml:space="preserve"> in subappalto</w:t>
      </w:r>
    </w:p>
    <w:p w:rsidR="003C3C20" w:rsidRPr="003C3C20" w:rsidRDefault="003C3C20" w:rsidP="003C3C20">
      <w:pPr>
        <w:spacing w:before="60" w:after="120" w:line="276" w:lineRule="auto"/>
        <w:ind w:left="13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6"/>
      <w:r>
        <w:rPr>
          <w:rFonts w:asciiTheme="minorHAnsi" w:hAnsiTheme="minorHAnsi"/>
        </w:rPr>
        <w:instrText xml:space="preserve"> FORMCHECKBOX </w:instrText>
      </w:r>
      <w:r w:rsidR="00EF0E4D">
        <w:rPr>
          <w:rFonts w:asciiTheme="minorHAnsi" w:hAnsiTheme="minorHAnsi"/>
        </w:rPr>
      </w:r>
      <w:r w:rsidR="00EF0E4D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4"/>
      <w:r>
        <w:rPr>
          <w:rFonts w:asciiTheme="minorHAnsi" w:hAnsiTheme="minorHAnsi"/>
        </w:rPr>
        <w:t xml:space="preserve"> con avvalimento</w:t>
      </w:r>
    </w:p>
    <w:p w:rsidR="00B241B4" w:rsidRPr="003C3C20" w:rsidRDefault="00B241B4" w:rsidP="003C3C20">
      <w:pPr>
        <w:spacing w:before="60" w:after="120" w:line="276" w:lineRule="auto"/>
        <w:ind w:left="131"/>
        <w:jc w:val="both"/>
        <w:rPr>
          <w:rFonts w:asciiTheme="minorHAnsi" w:hAnsiTheme="minorHAnsi"/>
        </w:rPr>
      </w:pPr>
      <w:r w:rsidRPr="003C3C20">
        <w:rPr>
          <w:rFonts w:asciiTheme="minorHAnsi" w:hAnsiTheme="minorHAnsi"/>
        </w:rPr>
        <w:t>N.B. I progettisti esterni debbono presentare un modello DGUE distinto</w:t>
      </w:r>
      <w:r w:rsidR="000D0E9E">
        <w:rPr>
          <w:rFonts w:asciiTheme="minorHAnsi" w:hAnsiTheme="minorHAnsi"/>
        </w:rPr>
        <w:t>, siano essi subappaltatori o ausiliari</w:t>
      </w:r>
      <w:r w:rsidRPr="003C3C20">
        <w:rPr>
          <w:rFonts w:asciiTheme="minorHAnsi" w:hAnsiTheme="minorHAnsi"/>
        </w:rPr>
        <w:t>.</w:t>
      </w:r>
    </w:p>
    <w:p w:rsidR="003C3C20" w:rsidRPr="000D0E9E" w:rsidRDefault="003C3C20" w:rsidP="000D0E9E">
      <w:pPr>
        <w:pStyle w:val="qowt-stl-elencoacolori-colore1"/>
        <w:shd w:val="clear" w:color="auto" w:fill="FFFFFF"/>
        <w:spacing w:before="60"/>
        <w:ind w:left="142"/>
        <w:jc w:val="both"/>
        <w:rPr>
          <w:rFonts w:asciiTheme="minorHAnsi" w:hAnsiTheme="minorHAnsi"/>
          <w:i/>
          <w:color w:val="000000"/>
        </w:rPr>
      </w:pPr>
      <w:r w:rsidRPr="000D0E9E">
        <w:rPr>
          <w:rFonts w:asciiTheme="minorHAnsi" w:hAnsiTheme="minorHAnsi"/>
          <w:i/>
          <w:color w:val="000000"/>
        </w:rPr>
        <w:lastRenderedPageBreak/>
        <w:t>(Anche i soggetti in possesso di SOA per costruzione e progettazione devono indicare il nominativo del progettista (o gruppo di progettazione) incaricato della progettazione esecutiva e il nominativo del restauratore facente parte del gruppo di lavoro).</w:t>
      </w:r>
    </w:p>
    <w:p w:rsidR="00B11D10" w:rsidRPr="00B11D10" w:rsidRDefault="00B11D10" w:rsidP="000D0E9E">
      <w:pPr>
        <w:ind w:left="357"/>
        <w:jc w:val="both"/>
        <w:rPr>
          <w:rFonts w:asciiTheme="minorHAnsi" w:hAnsiTheme="minorHAnsi"/>
        </w:rPr>
      </w:pPr>
    </w:p>
    <w:p w:rsidR="00E42190" w:rsidRPr="00C702EE" w:rsidRDefault="00E42190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:rsidR="00F67014" w:rsidRPr="00F836DF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el;</w:t>
      </w:r>
    </w:p>
    <w:p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adottato dalla stazione appaltante con  </w:t>
      </w:r>
      <w:r w:rsidR="00EA2F65" w:rsidRPr="00C702EE">
        <w:rPr>
          <w:rFonts w:asciiTheme="minorHAnsi" w:hAnsiTheme="minorHAnsi"/>
        </w:rPr>
        <w:t xml:space="preserve">delibera di Giunta camerale n. 73/2017 reperibile sul sito della stazione appaltante </w:t>
      </w:r>
      <w:hyperlink r:id="rId9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EA2F65"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161521" w:rsidRDefault="00EF0E4D" w:rsidP="000D0E9E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404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Theme="minorHAnsi" w:hAnsiTheme="minorHAnsi" w:hint="eastAsia"/>
            </w:rPr>
            <w:t>☐</w:t>
          </w:r>
        </w:sdtContent>
      </w:sdt>
      <w:r w:rsidR="00467482">
        <w:rPr>
          <w:rFonts w:asciiTheme="minorHAnsi" w:hAnsiTheme="minorHAnsi"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amministrativa, tecnica ed economica) oppure</w:t>
      </w:r>
      <w:r w:rsidR="00B15419" w:rsidRPr="00161521">
        <w:rPr>
          <w:rFonts w:asciiTheme="minorHAnsi" w:hAnsiTheme="minorHAnsi"/>
        </w:rPr>
        <w:t xml:space="preserve"> </w:t>
      </w:r>
    </w:p>
    <w:p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:rsidR="00B15419" w:rsidRPr="00706B80" w:rsidRDefault="00EF0E4D" w:rsidP="00706B80">
      <w:pPr>
        <w:spacing w:before="60" w:after="120" w:line="276" w:lineRule="auto"/>
        <w:ind w:left="567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841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="MS Gothic" w:eastAsia="MS Gothic" w:hAnsi="MS Gothic" w:cs="MS Gothic" w:hint="eastAsia"/>
            </w:rPr>
            <w:t>☐</w:t>
          </w:r>
        </w:sdtContent>
      </w:sdt>
      <w:r w:rsidR="00467482" w:rsidRPr="00706B80">
        <w:rPr>
          <w:rFonts w:asciiTheme="minorHAnsi" w:hAnsiTheme="minorHAnsi"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 w:rsidRPr="00706B80">
        <w:rPr>
          <w:rFonts w:asciiTheme="minorHAnsi" w:hAnsiTheme="minorHAnsi"/>
        </w:rPr>
        <w:t>In questo caso</w:t>
      </w:r>
      <w:r w:rsidR="00B15419" w:rsidRPr="00706B80">
        <w:rPr>
          <w:rFonts w:asciiTheme="minorHAnsi" w:hAnsiTheme="minorHAnsi"/>
        </w:rPr>
        <w:t xml:space="preserve"> allega una dichiarazione adeguatamente motivata e comprovata ai sensi dell’art. 53, comma 5, lett. a), del Codice</w:t>
      </w:r>
      <w:r w:rsidR="004354D6" w:rsidRPr="00706B80">
        <w:rPr>
          <w:rFonts w:asciiTheme="minorHAnsi" w:hAnsiTheme="minorHAnsi"/>
        </w:rPr>
        <w:t>;</w:t>
      </w:r>
    </w:p>
    <w:p w:rsidR="002B45AB" w:rsidRPr="00C702EE" w:rsidRDefault="002B45AB" w:rsidP="002B45AB">
      <w:pPr>
        <w:spacing w:before="120"/>
        <w:jc w:val="both"/>
        <w:rPr>
          <w:rFonts w:asciiTheme="minorHAnsi" w:hAnsiTheme="minorHAnsi"/>
          <w:bCs/>
        </w:rPr>
      </w:pPr>
    </w:p>
    <w:p w:rsidR="002B45AB" w:rsidRPr="00C702EE" w:rsidRDefault="002B45AB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attesta di essere informato, ai sensi e per gli effetti del Regolamento (UE) 2016/679 e della normativa vigente in materia di trattamento dei dati personali, che i dati raccolti saranno </w:t>
      </w:r>
      <w:r w:rsidRPr="00C702EE">
        <w:rPr>
          <w:rFonts w:asciiTheme="minorHAnsi" w:hAnsiTheme="minorHAnsi"/>
        </w:rPr>
        <w:lastRenderedPageBreak/>
        <w:t>trattati, anche con strumenti informatici, esclusivamente nell’ambito del procedimento per il quale la presente dichiarazione viene resa, come descritto nell’informativa riportata in calce.</w:t>
      </w:r>
    </w:p>
    <w:p w:rsidR="002B45AB" w:rsidRPr="00C702EE" w:rsidRDefault="00F92CCA" w:rsidP="000D0E9E">
      <w:pPr>
        <w:pStyle w:val="Paragrafoelenco"/>
        <w:numPr>
          <w:ilvl w:val="0"/>
          <w:numId w:val="16"/>
        </w:numPr>
        <w:spacing w:before="18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EF0E4D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84987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EF0E4D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12407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EF0E4D" w:rsidP="003B339B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Calibri"/>
          </w:rPr>
          <w:id w:val="-12087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25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6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6"/>
      <w:r w:rsidRPr="00C702EE">
        <w:rPr>
          <w:rFonts w:asciiTheme="minorHAnsi" w:hAnsiTheme="minorHAnsi" w:cs="Garamond-Italic"/>
          <w:iCs/>
        </w:rPr>
        <w:t xml:space="preserve"> </w:t>
      </w:r>
    </w:p>
    <w:bookmarkEnd w:id="25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C702EE" w:rsidRPr="00C702EE" w:rsidRDefault="00C702EE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0C5CA6" w:rsidRPr="00C702EE" w:rsidRDefault="000C5CA6" w:rsidP="007C108D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lastRenderedPageBreak/>
        <w:t>Informativa in materia di trattamento dei dati personali ai sensi del Regolamento (UE) 2016/679 e del D.lgs. 196/2003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1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>Per l’esercizio dei diritti è possibile rivolgersi al Titolare, eventualmente segnalando contestualmente la richiesta al Responsabile della protezione dei dati. I contatti degli stessi sono indicati al punto 1.</w:t>
      </w:r>
    </w:p>
    <w:p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E2" w:rsidRDefault="00734CE2">
      <w:r>
        <w:separator/>
      </w:r>
    </w:p>
  </w:endnote>
  <w:endnote w:type="continuationSeparator" w:id="0">
    <w:p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0E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E2" w:rsidRDefault="00734CE2">
      <w:r>
        <w:separator/>
      </w:r>
    </w:p>
  </w:footnote>
  <w:footnote w:type="continuationSeparator" w:id="0">
    <w:p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18"/>
  </w:num>
  <w:num w:numId="9">
    <w:abstractNumId w:val="20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7"/>
  </w:num>
  <w:num w:numId="15">
    <w:abstractNumId w:val="22"/>
  </w:num>
  <w:num w:numId="16">
    <w:abstractNumId w:val="4"/>
  </w:num>
  <w:num w:numId="17">
    <w:abstractNumId w:val="21"/>
  </w:num>
  <w:num w:numId="18">
    <w:abstractNumId w:val="0"/>
  </w:num>
  <w:num w:numId="19">
    <w:abstractNumId w:val="13"/>
  </w:num>
  <w:num w:numId="20">
    <w:abstractNumId w:val="15"/>
  </w:num>
  <w:num w:numId="21">
    <w:abstractNumId w:val="1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387F"/>
    <w:rsid w:val="00014216"/>
    <w:rsid w:val="0001591B"/>
    <w:rsid w:val="00077478"/>
    <w:rsid w:val="00084777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E5E83"/>
    <w:rsid w:val="00200697"/>
    <w:rsid w:val="0020440C"/>
    <w:rsid w:val="00215CE9"/>
    <w:rsid w:val="002231C0"/>
    <w:rsid w:val="002234F8"/>
    <w:rsid w:val="002508B5"/>
    <w:rsid w:val="002544DF"/>
    <w:rsid w:val="00294439"/>
    <w:rsid w:val="002B45AB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53F0F"/>
    <w:rsid w:val="00355B74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A3075"/>
    <w:rsid w:val="004E0093"/>
    <w:rsid w:val="004E1584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627915"/>
    <w:rsid w:val="00627992"/>
    <w:rsid w:val="006516DE"/>
    <w:rsid w:val="006565CD"/>
    <w:rsid w:val="006612BC"/>
    <w:rsid w:val="00666056"/>
    <w:rsid w:val="00671AF9"/>
    <w:rsid w:val="00687853"/>
    <w:rsid w:val="006E1C2C"/>
    <w:rsid w:val="00706B80"/>
    <w:rsid w:val="007132D2"/>
    <w:rsid w:val="00713D27"/>
    <w:rsid w:val="00720617"/>
    <w:rsid w:val="007255A8"/>
    <w:rsid w:val="00734CE2"/>
    <w:rsid w:val="00745879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8C2FEE"/>
    <w:rsid w:val="008C6615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81236"/>
    <w:rsid w:val="00AA4AE6"/>
    <w:rsid w:val="00AB12D1"/>
    <w:rsid w:val="00AC723D"/>
    <w:rsid w:val="00AD6432"/>
    <w:rsid w:val="00AE6E54"/>
    <w:rsid w:val="00AF74A1"/>
    <w:rsid w:val="00B05DC9"/>
    <w:rsid w:val="00B11D10"/>
    <w:rsid w:val="00B15419"/>
    <w:rsid w:val="00B241B4"/>
    <w:rsid w:val="00B323B0"/>
    <w:rsid w:val="00B4694A"/>
    <w:rsid w:val="00B474FA"/>
    <w:rsid w:val="00B610C3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713"/>
    <w:rsid w:val="00C35853"/>
    <w:rsid w:val="00C36BD5"/>
    <w:rsid w:val="00C702EE"/>
    <w:rsid w:val="00C8148A"/>
    <w:rsid w:val="00C92E62"/>
    <w:rsid w:val="00CA7745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71DD3"/>
    <w:rsid w:val="00D724D9"/>
    <w:rsid w:val="00D738D4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0E4D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6DF"/>
    <w:rsid w:val="00F83ACF"/>
    <w:rsid w:val="00F85545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E3FE-4690-4D5F-B865-46F89132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1450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23</cp:revision>
  <cp:lastPrinted>2017-01-23T09:11:00Z</cp:lastPrinted>
  <dcterms:created xsi:type="dcterms:W3CDTF">2019-03-27T16:23:00Z</dcterms:created>
  <dcterms:modified xsi:type="dcterms:W3CDTF">2019-12-13T10:11:00Z</dcterms:modified>
</cp:coreProperties>
</file>