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6473" w14:textId="77777777" w:rsidR="00B935AE" w:rsidRDefault="00B935AE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6E1969EA" w14:textId="3E51C55E" w:rsidR="00B935AE" w:rsidRDefault="006155B4">
      <w:pPr>
        <w:spacing w:after="60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Bando </w:t>
      </w:r>
      <w:r w:rsidR="00B34C20">
        <w:rPr>
          <w:rFonts w:ascii="Verdana" w:eastAsia="Verdana" w:hAnsi="Verdana" w:cs="Verdana"/>
          <w:b/>
          <w:color w:val="FF0000"/>
          <w:sz w:val="28"/>
          <w:szCs w:val="28"/>
        </w:rPr>
        <w:t>Turismo in Bici – potenziamento del settore ricettivo per lo sviluppo del cicloturismo</w:t>
      </w:r>
    </w:p>
    <w:p w14:paraId="6001238D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i w:val="0"/>
          <w:sz w:val="28"/>
          <w:szCs w:val="28"/>
        </w:rPr>
      </w:pPr>
    </w:p>
    <w:p w14:paraId="26BDC7A5" w14:textId="77777777" w:rsidR="00B935AE" w:rsidRDefault="006155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MODULO DI RENDICONTAZIONE</w:t>
      </w:r>
    </w:p>
    <w:p w14:paraId="59A0BC3D" w14:textId="77777777" w:rsidR="00B935AE" w:rsidRDefault="00B935AE"/>
    <w:p w14:paraId="06624BF3" w14:textId="77777777" w:rsidR="00B935AE" w:rsidRDefault="00B935AE"/>
    <w:p w14:paraId="04087050" w14:textId="4D76D5CC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Il/La sottoscritto/a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" w:name="Testo4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"/>
    </w:p>
    <w:p w14:paraId="52C96808" w14:textId="16AE8F90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" w:name="Testo44"/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end"/>
      </w:r>
      <w:bookmarkEnd w:id="2"/>
    </w:p>
    <w:p w14:paraId="13A8D2E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EAE984B" w14:textId="77777777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6055DDFC" w14:textId="77777777" w:rsidR="008D32A8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Denominazione     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" w:name="Testo45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3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1B154293" w14:textId="4ED9BA00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N.  REA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" w:name="Testo46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4"/>
    </w:p>
    <w:p w14:paraId="19A7C644" w14:textId="599D948B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dell’impresa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" w:name="Testo47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"/>
    </w:p>
    <w:p w14:paraId="546DCF68" w14:textId="77777777" w:rsidR="00B935AE" w:rsidRDefault="00B935AE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13BAA52C" w14:textId="1B881164" w:rsidR="00B935AE" w:rsidRDefault="006155B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conosciuti e accettati integralmente e senza riserve i contenuti descritti nel regolamento del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Bando </w:t>
      </w:r>
      <w:r w:rsidR="002A0A06">
        <w:rPr>
          <w:rFonts w:ascii="Verdana" w:eastAsia="Verdana" w:hAnsi="Verdana" w:cs="Verdana"/>
          <w:color w:val="000000"/>
          <w:sz w:val="20"/>
          <w:szCs w:val="20"/>
        </w:rPr>
        <w:t>Turismo in Bici – potenziamento del settore ricettivo per lo sviluppo del cicloturismo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7A5F3B09" w14:textId="77777777" w:rsidR="00B935AE" w:rsidRDefault="00B935AE">
      <w:pPr>
        <w:spacing w:line="276" w:lineRule="auto"/>
        <w:rPr>
          <w:rFonts w:ascii="Verdana" w:eastAsia="Verdana" w:hAnsi="Verdana" w:cs="Verdana"/>
          <w:i w:val="0"/>
          <w:sz w:val="20"/>
          <w:szCs w:val="20"/>
        </w:rPr>
      </w:pPr>
    </w:p>
    <w:p w14:paraId="3268AEFF" w14:textId="15D3E12C" w:rsidR="00B935AE" w:rsidRDefault="002A0A06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in particolare,</w:t>
      </w:r>
      <w:r w:rsidR="006155B4">
        <w:rPr>
          <w:rFonts w:ascii="Verdana" w:eastAsia="Verdana" w:hAnsi="Verdana" w:cs="Verdana"/>
          <w:i w:val="0"/>
          <w:sz w:val="20"/>
          <w:szCs w:val="20"/>
        </w:rPr>
        <w:t xml:space="preserve"> a conoscenza delle norme relative a ispezioni, controlli, revoche dei benefici e sanzioni,</w:t>
      </w:r>
    </w:p>
    <w:p w14:paraId="750E47AC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3FE085EC" w14:textId="77777777" w:rsidR="00B935AE" w:rsidRDefault="006155B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Consapevole delle sanzioni penali richiamate dall’art. 76 del D.P.R. n. 445/2000 in caso di dichiarazioni mendaci e di formazione o uso di atti falsi, a tal fine </w:t>
      </w:r>
    </w:p>
    <w:p w14:paraId="237E931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9DCAEF8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23137FC" w14:textId="77777777" w:rsidR="00B935AE" w:rsidRDefault="006155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253D9ADC" w14:textId="77777777" w:rsidR="00B935AE" w:rsidRDefault="006155B4">
      <w:pPr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>
          <w:rPr>
            <w:rFonts w:ascii="Verdana" w:eastAsia="Verdana" w:hAnsi="Verdana" w:cs="Verdana"/>
            <w:i w:val="0"/>
            <w:sz w:val="20"/>
            <w:szCs w:val="20"/>
          </w:rPr>
          <w:t>www.milomb.camcom.it</w:t>
        </w:r>
      </w:hyperlink>
      <w:r>
        <w:rPr>
          <w:rFonts w:ascii="Verdana" w:eastAsia="Verdana" w:hAnsi="Verdana" w:cs="Verdana"/>
          <w:i w:val="0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amministrazioni”:</w:t>
      </w:r>
    </w:p>
    <w:p w14:paraId="476ABB5E" w14:textId="77777777" w:rsidR="00B935AE" w:rsidRDefault="00B935AE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64A2EFFF" w14:textId="77777777" w:rsidR="00B935AE" w:rsidRDefault="006155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59DDE439" w14:textId="30CB0B1B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svolte dal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" w:name="Testo4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"/>
      <w:r>
        <w:rPr>
          <w:rFonts w:ascii="Verdana" w:eastAsia="Verdana" w:hAnsi="Verdana" w:cs="Verdana"/>
          <w:i w:val="0"/>
          <w:color w:val="000000"/>
          <w:sz w:val="20"/>
          <w:szCs w:val="20"/>
        </w:rPr>
        <w:t>al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, (ovvero entro massimo </w:t>
      </w:r>
      <w:r w:rsidR="002A0A06">
        <w:rPr>
          <w:rFonts w:ascii="Verdana" w:eastAsia="Verdana" w:hAnsi="Verdana" w:cs="Verdana"/>
          <w:i w:val="0"/>
          <w:color w:val="000000"/>
          <w:sz w:val="20"/>
          <w:szCs w:val="20"/>
        </w:rPr>
        <w:t>180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giorni dalla determina di assegnazione del contributo).</w:t>
      </w:r>
    </w:p>
    <w:p w14:paraId="30894FB3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spese sostenute sono state interamente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EC35C92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 dati e le informazioni forniti nella rendicontazione sono rispondenti a verità; </w:t>
      </w:r>
    </w:p>
    <w:p w14:paraId="47C31F03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copie allegate dei documenti di spesa e pagamento sono conformi agli originali dei medesimi documenti;</w:t>
      </w:r>
    </w:p>
    <w:p w14:paraId="238984FE" w14:textId="5B961D03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che il totale delle spese effettivamente sostenute e rendicontate, come attestato dalle fatture (in allegato e riassunte nella tabella sottostante), è superiore o uguale all’investimento minimo e non inferiore al 70% delle spese ammissibili approvate e pari a €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8" w:name="Testo50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9" w:name="Testo5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(indicare importo IVA esclusa);</w:t>
      </w:r>
    </w:p>
    <w:p w14:paraId="7082E0B4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non sono state ottenute, né saranno richieste, agevolazioni a valere su leggi statali/regionali o di altri enti per i medesimi investimenti;</w:t>
      </w:r>
    </w:p>
    <w:p w14:paraId="67F33DB8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stati assolti gli obblighi legislativi e contrattuali nei confronti di INPS e INAIL;</w:t>
      </w:r>
    </w:p>
    <w:p w14:paraId="79939E12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F241DC3" w14:textId="77777777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     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TABELLA RIEPILOGATIVA SPESE SOSTENUTE </w:t>
      </w:r>
    </w:p>
    <w:tbl>
      <w:tblPr>
        <w:tblStyle w:val="a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410"/>
        <w:gridCol w:w="1418"/>
        <w:gridCol w:w="1701"/>
        <w:gridCol w:w="1701"/>
      </w:tblGrid>
      <w:tr w:rsidR="00B935AE" w14:paraId="2464A2F7" w14:textId="77777777" w:rsidTr="00DE37B2">
        <w:trPr>
          <w:trHeight w:val="82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69A2F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TIPOLOGIA DI SPESA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5B679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RAGIONE SOCIALE FORNITORE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5F8AD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NUMERO E DATA FATTURA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1F1F2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IMPORTO IN € FATTURA – IVA ESCLUSA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B9660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DATA PAGAMENTO</w:t>
            </w:r>
          </w:p>
        </w:tc>
      </w:tr>
      <w:tr w:rsidR="00B935AE" w14:paraId="7DBF0327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C9926" w14:textId="0E8AD8B6" w:rsidR="00B935AE" w:rsidRDefault="006155B4" w:rsidP="00DE37B2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bookmarkStart w:id="10" w:name="_heading=h.30j0zll" w:colFirst="0" w:colLast="0"/>
            <w:bookmarkStart w:id="11" w:name="_Hlk154063602"/>
            <w:bookmarkStart w:id="12" w:name="_Hlk154062820"/>
            <w:bookmarkEnd w:id="10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A) Spese </w:t>
            </w:r>
            <w:r w:rsidR="003749BC">
              <w:rPr>
                <w:rFonts w:ascii="Verdana" w:eastAsia="Verdana" w:hAnsi="Verdana" w:cs="Verdana"/>
                <w:i w:val="0"/>
                <w:sz w:val="16"/>
                <w:szCs w:val="16"/>
              </w:rPr>
              <w:t>per la realizzazione di azioni di comunicazione e/o di promozione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C2238" w14:textId="058333C8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13" w:name="bookmark=id.1fob9te" w:colFirst="0" w:colLast="0"/>
            <w:bookmarkEnd w:id="1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4" w:name="Testo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988E6" w14:textId="16E0A69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5" w:name="Testo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16" w:name="bookmark=id.3znysh7" w:colFirst="0" w:colLast="0"/>
            <w:bookmarkEnd w:id="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5AF22" w14:textId="4FBC6E02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7" w:name="Testo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7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18" w:name="bookmark=id.tyjcwt" w:colFirst="0" w:colLast="0"/>
        <w:bookmarkEnd w:id="18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C5B15" w14:textId="1D5FF0B2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9" w:name="Testo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9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B935AE" w14:paraId="1A3B85A9" w14:textId="77777777" w:rsidTr="003D5388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8EDCD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7840D" w14:textId="15663CCD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20" w:name="bookmark=id.3dy6vkm" w:colFirst="0" w:colLast="0"/>
            <w:bookmarkEnd w:id="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1" w:name="Testo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bookmark=id.1t3h5sf" w:colFirst="0" w:colLast="0"/>
        <w:bookmarkEnd w:id="22"/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1B180" w14:textId="3C0FD0D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3" w:name="Testo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bookmark=id.4d34og8" w:colFirst="0" w:colLast="0"/>
        <w:bookmarkEnd w:id="24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35FFA" w14:textId="5A60AEA7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25" w:name="Testo5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bookmark=id.2s8eyo1" w:colFirst="0" w:colLast="0"/>
        <w:bookmarkEnd w:id="26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E9EA" w14:textId="41679BBF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7" w:name="Testo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7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68879FA2" w14:textId="77777777" w:rsidTr="003D5388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35B17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A721F" w14:textId="0E374058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28" w:name="bookmark=id.17dp8vu" w:colFirst="0" w:colLast="0"/>
            <w:bookmarkEnd w:id="2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9" w:name="Testo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bookmark=id.3rdcrjn" w:colFirst="0" w:colLast="0"/>
        <w:bookmarkEnd w:id="30"/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8F756" w14:textId="068A8D50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1" w:name="Testo1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5838C" w14:textId="20D50649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32" w:name="Testo1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bookmarkStart w:id="33" w:name="bookmark=id.lnxbz9" w:colFirst="0" w:colLast="0"/>
        <w:bookmarkEnd w:id="33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45B84" w14:textId="2840D6BF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34" w:name="Testo1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4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249F58B3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3EB09" w14:textId="465F1089" w:rsidR="00B935AE" w:rsidRDefault="006155B4" w:rsidP="00DE37B2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B) Spese per l’adesione a club di prodotto/collezioni verticali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5C824C" w14:textId="78AC2876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35" w:name="bookmark=id.35nkun2" w:colFirst="0" w:colLast="0"/>
            <w:bookmarkEnd w:id="3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6" w:name="Testo13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bookmark=id.1ksv4uv" w:colFirst="0" w:colLast="0"/>
        <w:bookmarkEnd w:id="37"/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F8922" w14:textId="0ACECB1A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8" w:name="Testo1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8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CA9EE" w14:textId="47CCD0E9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39" w:name="bookmark=id.44sinio" w:colFirst="0" w:colLast="0"/>
            <w:bookmarkEnd w:id="3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40" w:name="Testo1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0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bookmarkStart w:id="41" w:name="bookmark=id.2jxsxqh" w:colFirst="0" w:colLast="0"/>
        <w:bookmarkEnd w:id="41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DB5D" w14:textId="3D7E36CD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42" w:name="Testo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3D997007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1AA3AC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5AC63" w14:textId="7F99356B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43" w:name="bookmark=id.z337ya" w:colFirst="0" w:colLast="0"/>
            <w:bookmarkEnd w:id="4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4" w:name="Testo1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346EE" w14:textId="6206DCC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45" w:name="Testo1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5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46" w:name="bookmark=id.1y810tw" w:colFirst="0" w:colLast="0"/>
        <w:bookmarkEnd w:id="46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B4E0B2" w14:textId="36E8F330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47" w:name="Testo1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bookmark=id.4i7ojhp" w:colFirst="0" w:colLast="0"/>
        <w:bookmarkEnd w:id="48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CC409" w14:textId="00957C86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49" w:name="Testo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7C92B22B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B7F9B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B2697" w14:textId="33A34222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0" w:name="bookmark=id.2xcytpi" w:colFirst="0" w:colLast="0"/>
            <w:bookmarkEnd w:id="5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51" w:name="Testo2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43B10" w14:textId="2B57EFE9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52" w:name="Testo2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bookmarkStart w:id="53" w:name="bookmark=id.3whwml4" w:colFirst="0" w:colLast="0"/>
        <w:bookmarkEnd w:id="53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A7DDF" w14:textId="683AE826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54" w:name="Testo2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bookmark=id.2bn6wsx" w:colFirst="0" w:colLast="0"/>
        <w:bookmarkEnd w:id="55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BC287" w14:textId="7D0E6912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56" w:name="Testo2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6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483F823F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CA2903" w14:textId="0F7140F6" w:rsidR="00B935AE" w:rsidRDefault="006155B4" w:rsidP="00DE37B2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C) Spese per </w:t>
            </w:r>
            <w:r w:rsidR="00120E2C">
              <w:rPr>
                <w:rFonts w:ascii="Verdana" w:eastAsia="Verdana" w:hAnsi="Verdana" w:cs="Verdana"/>
                <w:i w:val="0"/>
                <w:sz w:val="16"/>
                <w:szCs w:val="16"/>
              </w:rPr>
              <w:t>la partecipazione ad eventi e fiere del settore cicloturistico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428A3" w14:textId="192CDA5C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7" w:name="bookmark=id.qsh70q" w:colFirst="0" w:colLast="0"/>
            <w:bookmarkEnd w:id="5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58" w:name="Testo2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E7D92C" w14:textId="252F8DF2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59" w:name="Testo2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60" w:name="bookmark=id.3as4poj" w:colFirst="0" w:colLast="0"/>
            <w:bookmarkEnd w:id="6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61" w:name="bookmark=id.1pxezwc" w:colFirst="0" w:colLast="0"/>
        <w:bookmarkEnd w:id="61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32C4C" w14:textId="21C65C2B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62" w:name="Testo2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bookmarkStart w:id="63" w:name="bookmark=id.49x2ik5" w:colFirst="0" w:colLast="0"/>
        <w:bookmarkEnd w:id="63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74C1C" w14:textId="486F82E1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64" w:name="Testo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4F4192D7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748DF1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63555" w14:textId="68C1C440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65" w:name="bookmark=id.2p2csry" w:colFirst="0" w:colLast="0"/>
            <w:bookmarkEnd w:id="6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66" w:name="Testo2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E8F578" w14:textId="2C654333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67" w:name="Testo3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bookmark=id.3o7alnk" w:colFirst="0" w:colLast="0"/>
        <w:bookmarkEnd w:id="68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AC2C" w14:textId="51CAAE65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69" w:name="Testo3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9"/>
          </w:p>
        </w:tc>
        <w:bookmarkStart w:id="70" w:name="bookmark=id.23ckvvd" w:colFirst="0" w:colLast="0"/>
        <w:bookmarkEnd w:id="70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FAEF" w14:textId="0B311FA0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71" w:name="Testo3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1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bookmarkEnd w:id="11"/>
      <w:bookmarkEnd w:id="12"/>
      <w:tr w:rsidR="005D3F16" w14:paraId="7338DC79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B313A" w14:textId="77777777" w:rsidR="005D3F16" w:rsidRDefault="005D3F16" w:rsidP="005D3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C3FDC" w14:textId="262894F3" w:rsidR="005D3F16" w:rsidRDefault="005D3F16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bookmarkStart w:id="72" w:name="bookmark=id.32hioqz" w:colFirst="0" w:colLast="0"/>
        <w:bookmarkEnd w:id="72"/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7AA0D6" w14:textId="1033F073" w:rsidR="005D3F16" w:rsidRDefault="005D3F16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73" w:name="Testo3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bookmarkStart w:id="74" w:name="bookmark=id.1hmsyys" w:colFirst="0" w:colLast="0"/>
        <w:bookmarkEnd w:id="74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8D0EA" w14:textId="67912B2F" w:rsidR="005D3F16" w:rsidRDefault="005D3F16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75" w:name="Testo3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bookmark=id.41mghml" w:colFirst="0" w:colLast="0"/>
        <w:bookmarkEnd w:id="76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36A10" w14:textId="2B8144EB" w:rsidR="005D3F16" w:rsidRDefault="005D3F16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77" w:name="Testo4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72C905DF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0CFE4B" w14:textId="02F43C7F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D) Interventi finalizzati alla riconversione delle strutture ricettive in bike hotel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46D7F" w14:textId="1E66AFA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696A7D" w14:textId="4D4C96F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736F2" w14:textId="5D3C881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3AD37" w14:textId="292FC8E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3D5388" w14:paraId="3A9EEF8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3359F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CE71C" w14:textId="65C45DC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AE88E" w14:textId="0E48266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838B9" w14:textId="763DA4C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E055" w14:textId="293A714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36EAE19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7CEED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A65D8" w14:textId="3E6D2AA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1B9CD" w14:textId="00F4DD8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1DF5D" w14:textId="35E68E7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2D039" w14:textId="4217745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3AAD3251" w14:textId="77777777" w:rsidTr="006C0E71">
        <w:trPr>
          <w:trHeight w:val="735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0C2D6" w14:textId="4FFFB232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E) Acquisto di biciclette, e-bike, cargo bike e relative dotazioni di sicurezza (es. acquisto di caschi, luci, campanelli, etc) o contratti (a canone) di noleggio</w:t>
            </w:r>
            <w:r w:rsidR="00120E2C">
              <w:rPr>
                <w:rFonts w:ascii="Verdana" w:eastAsia="Verdana" w:hAnsi="Verdana" w:cs="Verdana"/>
                <w:i w:val="0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leasing e manutenzione di biciclette, e-bike, cargo-bike.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F8B58" w14:textId="6E4F589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195A0" w14:textId="4CE38E2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5C8C2" w14:textId="40E2911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385B4" w14:textId="18D75AD8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1675E1F4" w14:textId="77777777" w:rsidTr="006C0E71">
        <w:trPr>
          <w:trHeight w:val="735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024DF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3183" w14:textId="46CC989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F58C4" w14:textId="50D0A57D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D1971" w14:textId="0FF646C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CD68" w14:textId="18C4C22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6EC1E1C4" w14:textId="77777777" w:rsidTr="006C0E71">
        <w:trPr>
          <w:trHeight w:val="736"/>
        </w:trPr>
        <w:tc>
          <w:tcPr>
            <w:tcW w:w="2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A18F2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4BC472" w14:textId="6C0172B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C1CA8" w14:textId="6F698A5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451AA" w14:textId="76073B81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DDD1AF" w14:textId="4F58EFB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1318C263" w14:textId="77777777" w:rsidTr="006C0E71">
        <w:trPr>
          <w:trHeight w:val="36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70ACB" w14:textId="4A16AE9A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lastRenderedPageBreak/>
              <w:t>F) Acquisto e installazione delle attrezzature necessarie all’alloggio delle biciclette e per lo stallo in sicurezza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5E975" w14:textId="4563F75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   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A13EE" w14:textId="3EEE2FC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B76E9" w14:textId="0E82A89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DC699" w14:textId="21F0228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1AC65A84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60B89" w14:textId="6693AB12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549C2" w14:textId="35D0F11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B59C9" w14:textId="52ACF52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06AB5" w14:textId="4589A14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A70CD" w14:textId="14689A77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tr w:rsidR="003D5388" w14:paraId="72BFFCB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5EBBD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199A8" w14:textId="1E786F2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70C6BA" w14:textId="5046F5D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4C1C9" w14:textId="4BFE3D5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B0B5E" w14:textId="0BFA746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2B72A867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E3A11" w14:textId="0E7F567E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G) Implementazione di servizi </w:t>
            </w:r>
            <w:r w:rsidR="00120E2C">
              <w:rPr>
                <w:rFonts w:ascii="Verdana" w:eastAsia="Verdana" w:hAnsi="Verdana" w:cs="Verdana"/>
                <w:i w:val="0"/>
                <w:sz w:val="16"/>
                <w:szCs w:val="16"/>
              </w:rPr>
              <w:t>complemen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tari e di supporto al cicloturista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66C54" w14:textId="672EEE88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6974D" w14:textId="4D53582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73512" w14:textId="73845D84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BD40D" w14:textId="2250CE4B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3D5388" w14:paraId="1ADC1386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33B4D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F6E88B" w14:textId="23848C8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43E1BB" w14:textId="1168EE51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7967B" w14:textId="38047728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4B478" w14:textId="1106C72D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5DCEF3F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B3EF6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FB485E" w14:textId="79E4D0C7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438A8" w14:textId="018B445D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E5E33" w14:textId="1E5C0A1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083D8" w14:textId="4C13B81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01268891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B8020" w14:textId="2245172A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H) Consulenza strategica e tecnica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8F3F9E" w14:textId="25AA242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885928" w14:textId="56CA5A5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11551" w14:textId="4EE4C24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BB0B3" w14:textId="2B8AA47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3D073F1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1C55E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D84CF" w14:textId="18EB0A8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CE073" w14:textId="2BF851B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B8127" w14:textId="0B329B0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6AC28" w14:textId="00D4866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146D49A9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C36E9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37584" w14:textId="5B936C0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   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01FDF" w14:textId="7063887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37C77" w14:textId="2F71FB5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9B86" w14:textId="743606F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6DFADAE5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E28729" w14:textId="23FCD393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I) Spese per implementazioni e aggiornamenti sito web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682993" w14:textId="39D183B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EC01" w14:textId="3576EC7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DDC917" w14:textId="42C3068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85251" w14:textId="57B55BB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58C8665A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AC6B7E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4949F" w14:textId="6F67C8DB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6550E" w14:textId="2E5948F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59C3E5" w14:textId="4EDD3F8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CD872" w14:textId="638C4CC7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tr w:rsidR="003D5388" w14:paraId="346F9FA9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D3E57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D555C" w14:textId="7B91611B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0AEBF" w14:textId="325057F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5CA6D6" w14:textId="18DC095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9243B" w14:textId="186A4B3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57233333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B35E8C" w14:textId="65122B58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L) Formazione del personale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EDEC0" w14:textId="13474A3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446EF" w14:textId="4F4B4F5C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24133" w14:textId="4C6052BC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C1D77" w14:textId="40D3ECB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3D5388" w14:paraId="77F11178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DC200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787CD3" w14:textId="30F6C7C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98A2F" w14:textId="173051D8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71D9E" w14:textId="2652CC3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8097F" w14:textId="1D2D3F17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7E712BB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6B1E7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3C342" w14:textId="065A955B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69ABD" w14:textId="33C081A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FAFD62" w14:textId="5172271C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75F56" w14:textId="6BDA0C9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27847347" w14:textId="77777777" w:rsidTr="003D5388">
        <w:trPr>
          <w:trHeight w:val="36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F071D" w14:textId="77777777" w:rsidR="003D5388" w:rsidRPr="00993A28" w:rsidRDefault="003D5388" w:rsidP="003D5388">
            <w:pPr>
              <w:spacing w:before="240" w:line="276" w:lineRule="auto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993A28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0D8CD" w14:textId="11BEA81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9EE36" w14:textId="0825C6F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4813B" w14:textId="38FDC3A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98B1" w14:textId="27215E9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</w:tbl>
    <w:p w14:paraId="1F472E6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08CB12F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1A2308A" w14:textId="77777777" w:rsidR="00B935AE" w:rsidRDefault="006155B4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62D168A" w14:textId="77777777" w:rsidR="00B935AE" w:rsidRDefault="00B935AE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3AC6A871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7238B7B6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conservare per un periodo di almeno 5 (cinque) anni dalla data del provvedimento di erogazione del contributo la documentazione attestante le spese sostenute e rendicontate;</w:t>
      </w:r>
    </w:p>
    <w:p w14:paraId="04ECB7F5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0859E8C8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ad assicurare la copertura finanziaria per la parte di spese non coperte dal contributo;</w:t>
      </w:r>
    </w:p>
    <w:p w14:paraId="7C43EBA9" w14:textId="77777777" w:rsidR="00B935AE" w:rsidRDefault="00B935AE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14:paraId="54B4BCA3" w14:textId="77777777" w:rsidR="00B935AE" w:rsidRDefault="00B935AE">
      <w:pPr>
        <w:tabs>
          <w:tab w:val="left" w:pos="709"/>
          <w:tab w:val="left" w:pos="1000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4B59800" w14:textId="77777777" w:rsidR="00B935AE" w:rsidRDefault="006155B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Ai fini della richiesta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ALLEGA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14:paraId="35950939" w14:textId="53B9038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Copia delle fatture elettroniche e degli altri documenti di spesa, sostenuti</w:t>
      </w:r>
      <w: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e interamente pagati nel periodo che decorre dal</w:t>
      </w:r>
      <w:r w:rsidR="00993A28">
        <w:rPr>
          <w:rFonts w:ascii="Verdana" w:eastAsia="Verdana" w:hAnsi="Verdana" w:cs="Verdana"/>
          <w:i w:val="0"/>
          <w:sz w:val="20"/>
          <w:szCs w:val="20"/>
        </w:rPr>
        <w:t xml:space="preserve"> 1° gennaio 2023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fino alla data di rendicontazione, 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 xml:space="preserve">contenenti la chiara identificazione dell’intervento/attività realizzato/a e nell’oggetto la dicitura “Spesa sostenuta a valere sul Bando </w:t>
      </w:r>
      <w:r w:rsidR="00993A28">
        <w:rPr>
          <w:rFonts w:ascii="Verdana" w:eastAsia="Verdana" w:hAnsi="Verdana" w:cs="Verdana"/>
          <w:i w:val="0"/>
          <w:sz w:val="20"/>
          <w:szCs w:val="20"/>
          <w:u w:val="single"/>
        </w:rPr>
        <w:t>Turismo in Bici – potenziamento dei servizi ricettivi per lo sviluppo del cicloturismo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>”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 e il “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>codice CUP”</w:t>
      </w:r>
      <w:r>
        <w:rPr>
          <w:rFonts w:ascii="Verdana" w:eastAsia="Verdana" w:hAnsi="Verdana" w:cs="Verdana"/>
          <w:i w:val="0"/>
          <w:sz w:val="20"/>
          <w:szCs w:val="20"/>
          <w:u w:val="single"/>
          <w:vertAlign w:val="superscript"/>
        </w:rPr>
        <w:footnoteReference w:id="1"/>
      </w:r>
      <w:r>
        <w:rPr>
          <w:rFonts w:ascii="Verdana" w:eastAsia="Verdana" w:hAnsi="Verdana" w:cs="Verdana"/>
          <w:i w:val="0"/>
          <w:sz w:val="20"/>
          <w:szCs w:val="20"/>
        </w:rPr>
        <w:t>, riportato in calce al provvedimento di concessione (nella tabella allegato A, sulla riga relativa  al contributo concesso a ciascuna impresa).</w:t>
      </w:r>
    </w:p>
    <w:p w14:paraId="318FA5A7" w14:textId="2D75FC29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Copia dei pagamenti effettuati esclusivamente mediante transazioni bancarie verificabili (bonifico, assegno, </w:t>
      </w:r>
      <w:r w:rsidR="00993A28">
        <w:rPr>
          <w:rFonts w:ascii="Verdana" w:eastAsia="Verdana" w:hAnsi="Verdana" w:cs="Verdana"/>
          <w:i w:val="0"/>
          <w:sz w:val="20"/>
          <w:szCs w:val="20"/>
        </w:rPr>
        <w:t>Ri.BA.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993A28">
        <w:rPr>
          <w:rFonts w:ascii="Verdana" w:eastAsia="Verdana" w:hAnsi="Verdana" w:cs="Verdana"/>
          <w:i w:val="0"/>
          <w:sz w:val="20"/>
          <w:szCs w:val="20"/>
        </w:rPr>
        <w:t>PayPal</w:t>
      </w:r>
      <w:r>
        <w:rPr>
          <w:rFonts w:ascii="Verdana" w:eastAsia="Verdana" w:hAnsi="Verdana" w:cs="Verdana"/>
          <w:i w:val="0"/>
          <w:sz w:val="20"/>
          <w:szCs w:val="20"/>
        </w:rPr>
        <w:t>, carta di credito…</w:t>
      </w:r>
      <w:r w:rsidR="00993A28">
        <w:rPr>
          <w:rFonts w:ascii="Verdana" w:eastAsia="Verdana" w:hAnsi="Verdana" w:cs="Verdana"/>
          <w:i w:val="0"/>
          <w:sz w:val="20"/>
          <w:szCs w:val="20"/>
        </w:rPr>
        <w:t>ecc.) (</w:t>
      </w:r>
      <w:r>
        <w:rPr>
          <w:rFonts w:ascii="Verdana" w:eastAsia="Verdana" w:hAnsi="Verdana" w:cs="Verdana"/>
          <w:i w:val="0"/>
          <w:sz w:val="20"/>
          <w:szCs w:val="20"/>
        </w:rPr>
        <w:t>N.B:</w:t>
      </w:r>
      <w:r>
        <w:t xml:space="preserve"> Allegare contabile in stato eseguito (riportante e il codice CRO o TRN)  o estratto conto (evidenziare solo il movimento che interessa ai fini della partecipazione al bando)(N.B.: il pagamento deve riportare la chiara indicazione degli estremi della fattura cui fa riferimento)</w:t>
      </w:r>
      <w:r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24F3857C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</w:rPr>
      </w:pPr>
    </w:p>
    <w:p w14:paraId="2D54A0DE" w14:textId="77777777" w:rsidR="00B935AE" w:rsidRDefault="006155B4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22AC2EAE" w14:textId="4F6807A4" w:rsidR="00B935AE" w:rsidRDefault="006155B4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il trattamento dei dati personali ai sensi e per gli effetti di quanto disposto ai sensi dell’art. 13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(</w:t>
      </w:r>
      <w:r>
        <w:rPr>
          <w:rFonts w:ascii="Verdana" w:eastAsia="Verdana" w:hAnsi="Verdana" w:cs="Verdana"/>
          <w:i w:val="0"/>
          <w:sz w:val="20"/>
          <w:szCs w:val="20"/>
        </w:rPr>
        <w:t>del Regolamento UE 2016/679)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consapevole che i dati forniti dall’impresa che richiede il contributo, nonché quelli successivamente comunicati alla Camera di Commercio al fine dell’erogazione dello stesso, saranno trattati nel rispetto delle disposizioni di cui al </w:t>
      </w:r>
      <w:r w:rsidR="00993A28">
        <w:rPr>
          <w:rFonts w:ascii="Verdana" w:eastAsia="Verdana" w:hAnsi="Verdana" w:cs="Verdana"/>
          <w:i w:val="0"/>
          <w:sz w:val="20"/>
          <w:szCs w:val="20"/>
        </w:rPr>
        <w:t>D.lgs.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n. 196/2003 e del Reg. UE 2016/679 e solo per il perseguimento delle finalità istituzionali per le quali sono stati raccolti, come meglio indicato nell’informativa privacy contenuta nella domanda di contributo presentata. Eventuali trattamenti che perseguano ulteriori e diverse finalità saranno oggetto di specifico consenso</w:t>
      </w:r>
      <w:r>
        <w:t>.</w:t>
      </w:r>
    </w:p>
    <w:p w14:paraId="42878E5F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6D9F16" w14:textId="77777777" w:rsidR="00B935AE" w:rsidRDefault="006155B4" w:rsidP="0099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397D0142" w14:textId="77777777" w:rsidR="00B935AE" w:rsidRDefault="006155B4" w:rsidP="0099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rappresentante dell’impresa, e la relativa documentazione allegata (firmata digitalmente dal legale rappresentante dell’impresa) dovranno essere inviati per via telematica tramite il portale http://webtelemaco. infocamere.it.</w:t>
      </w:r>
      <w:r>
        <w:rPr>
          <w:i w:val="0"/>
          <w:color w:val="000000"/>
        </w:rPr>
        <w:t xml:space="preserve"> </w:t>
      </w:r>
    </w:p>
    <w:sectPr w:rsidR="00B935AE">
      <w:headerReference w:type="default" r:id="rId9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9809" w14:textId="77777777" w:rsidR="00B340B6" w:rsidRDefault="00B340B6">
      <w:r>
        <w:separator/>
      </w:r>
    </w:p>
  </w:endnote>
  <w:endnote w:type="continuationSeparator" w:id="0">
    <w:p w14:paraId="7F55A7B3" w14:textId="77777777" w:rsidR="00B340B6" w:rsidRDefault="00B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99A" w14:textId="77777777" w:rsidR="00B340B6" w:rsidRDefault="00B340B6">
      <w:r>
        <w:separator/>
      </w:r>
    </w:p>
  </w:footnote>
  <w:footnote w:type="continuationSeparator" w:id="0">
    <w:p w14:paraId="07653C57" w14:textId="77777777" w:rsidR="00B340B6" w:rsidRDefault="00B340B6">
      <w:r>
        <w:continuationSeparator/>
      </w:r>
    </w:p>
  </w:footnote>
  <w:footnote w:id="1">
    <w:p w14:paraId="4346CE05" w14:textId="24C27876" w:rsidR="00B935AE" w:rsidRDefault="006155B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hAnsi="Calibri" w:cs="Calibri"/>
          <w:i w:val="0"/>
          <w:sz w:val="20"/>
          <w:szCs w:val="20"/>
        </w:rPr>
        <w:t xml:space="preserve">Per le fatture antecedenti il </w:t>
      </w:r>
      <w:r w:rsidR="00993A28">
        <w:rPr>
          <w:rFonts w:ascii="Calibri" w:hAnsi="Calibri" w:cs="Calibri"/>
          <w:i w:val="0"/>
          <w:sz w:val="20"/>
          <w:szCs w:val="20"/>
        </w:rPr>
        <w:t>1° giugno</w:t>
      </w:r>
      <w:r>
        <w:rPr>
          <w:rFonts w:ascii="Calibri" w:hAnsi="Calibri" w:cs="Calibri"/>
          <w:i w:val="0"/>
          <w:sz w:val="20"/>
          <w:szCs w:val="20"/>
        </w:rPr>
        <w:t xml:space="preserve"> 2023, non è necessario riportare il codice Cup. Per le fatture a partire dal 1° giugno 2023, se relative a domande presentate a partire dal 22 aprile 2023, dovranno contenere obbligatoriamente il Codice Unico di Progetto (CUP). Nel caso in cui le spese siano state sostenute prima della pubblicazione di questa comunicazione, </w:t>
      </w:r>
      <w:r w:rsidR="00993A28">
        <w:rPr>
          <w:rFonts w:ascii="Calibri" w:hAnsi="Calibri" w:cs="Calibri"/>
          <w:i w:val="0"/>
          <w:sz w:val="20"/>
          <w:szCs w:val="20"/>
        </w:rPr>
        <w:t>21.12</w:t>
      </w:r>
      <w:r>
        <w:rPr>
          <w:rFonts w:ascii="Calibri" w:hAnsi="Calibri" w:cs="Calibri"/>
          <w:i w:val="0"/>
          <w:sz w:val="20"/>
          <w:szCs w:val="20"/>
        </w:rPr>
        <w:t>.2023) l’impresa dovrà allegare alla rendicontazione una apposita dichiarazione sostitutiva che dia conto della necessaria correlazione fra la fattura emessa e il progetto di incentivazione finanziato con risorse pubbliche (il format della Dichiarazione è disponibile nella modulistica per la rendicontazione pubblicata sul sito).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D182" w14:textId="77777777" w:rsidR="00B935AE" w:rsidRDefault="006155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09DE7EF2" wp14:editId="37B8B00E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62D"/>
    <w:multiLevelType w:val="multilevel"/>
    <w:tmpl w:val="9254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E6A"/>
    <w:multiLevelType w:val="multilevel"/>
    <w:tmpl w:val="9842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B7ADD"/>
    <w:multiLevelType w:val="multilevel"/>
    <w:tmpl w:val="789A2E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96300"/>
    <w:multiLevelType w:val="hybridMultilevel"/>
    <w:tmpl w:val="023C0398"/>
    <w:lvl w:ilvl="0" w:tplc="B7C815BA">
      <w:start w:val="1"/>
      <w:numFmt w:val="upperRoman"/>
      <w:lvlText w:val="%1)"/>
      <w:lvlJc w:val="left"/>
      <w:pPr>
        <w:ind w:left="1080" w:hanging="72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4661">
    <w:abstractNumId w:val="1"/>
  </w:num>
  <w:num w:numId="2" w16cid:durableId="1766683151">
    <w:abstractNumId w:val="0"/>
  </w:num>
  <w:num w:numId="3" w16cid:durableId="153029976">
    <w:abstractNumId w:val="2"/>
  </w:num>
  <w:num w:numId="4" w16cid:durableId="27644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AE"/>
    <w:rsid w:val="0007455C"/>
    <w:rsid w:val="00120E2C"/>
    <w:rsid w:val="00266A72"/>
    <w:rsid w:val="002A0A06"/>
    <w:rsid w:val="003749BC"/>
    <w:rsid w:val="003D5388"/>
    <w:rsid w:val="005D3F16"/>
    <w:rsid w:val="006155B4"/>
    <w:rsid w:val="006C0E71"/>
    <w:rsid w:val="00781487"/>
    <w:rsid w:val="008D32A8"/>
    <w:rsid w:val="008F3238"/>
    <w:rsid w:val="00993A28"/>
    <w:rsid w:val="00AC0B77"/>
    <w:rsid w:val="00B340B6"/>
    <w:rsid w:val="00B34C20"/>
    <w:rsid w:val="00B935AE"/>
    <w:rsid w:val="00BA3922"/>
    <w:rsid w:val="00CB2E44"/>
    <w:rsid w:val="00DE37B2"/>
    <w:rsid w:val="00EE3EB4"/>
    <w:rsid w:val="00F55285"/>
    <w:rsid w:val="00FE5213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9A9"/>
  <w15:docId w15:val="{2C9D025D-B55E-4467-BB2A-3D01722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ZSqRpI31QbapVqtHTTAfwgjqA==">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Manola Giannettoni</cp:lastModifiedBy>
  <cp:revision>2</cp:revision>
  <dcterms:created xsi:type="dcterms:W3CDTF">2023-12-21T14:25:00Z</dcterms:created>
  <dcterms:modified xsi:type="dcterms:W3CDTF">2023-12-21T14:25:00Z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