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B0" w:rsidRDefault="005C17B0" w:rsidP="005C17B0"/>
    <w:p w:rsidR="005C17B0" w:rsidRPr="00DE4490" w:rsidRDefault="005C17B0" w:rsidP="005C17B0">
      <w:pPr>
        <w:pStyle w:val="Titolo2"/>
        <w:keepNext w:val="0"/>
        <w:keepLines w:val="0"/>
        <w:spacing w:before="0"/>
        <w:rPr>
          <w:rFonts w:asciiTheme="minorHAnsi" w:hAnsiTheme="minorHAnsi"/>
          <w:sz w:val="40"/>
        </w:rPr>
      </w:pPr>
      <w:r w:rsidRPr="00DE4490">
        <w:rPr>
          <w:rFonts w:asciiTheme="minorHAnsi" w:hAnsiTheme="minorHAnsi"/>
          <w:sz w:val="40"/>
        </w:rPr>
        <w:t>Modello di d</w:t>
      </w:r>
      <w:r>
        <w:rPr>
          <w:rFonts w:asciiTheme="minorHAnsi" w:hAnsiTheme="minorHAnsi"/>
          <w:sz w:val="40"/>
        </w:rPr>
        <w:t>ichiarazione sostitutiva</w:t>
      </w:r>
      <w:r>
        <w:rPr>
          <w:rFonts w:asciiTheme="minorHAnsi" w:hAnsiTheme="minorHAnsi"/>
          <w:sz w:val="40"/>
        </w:rPr>
        <w:br/>
      </w:r>
      <w:r w:rsidRPr="00DE4490">
        <w:rPr>
          <w:rFonts w:asciiTheme="minorHAnsi" w:hAnsiTheme="minorHAnsi"/>
          <w:sz w:val="40"/>
        </w:rPr>
        <w:t>ex art. 80 D.</w:t>
      </w:r>
      <w:r>
        <w:rPr>
          <w:rFonts w:asciiTheme="minorHAnsi" w:hAnsiTheme="minorHAnsi"/>
          <w:sz w:val="40"/>
        </w:rPr>
        <w:t>l</w:t>
      </w:r>
      <w:r w:rsidRPr="00DE4490">
        <w:rPr>
          <w:rFonts w:asciiTheme="minorHAnsi" w:hAnsiTheme="minorHAnsi"/>
          <w:sz w:val="40"/>
        </w:rPr>
        <w:t>gs. 50/2016</w:t>
      </w:r>
      <w:r>
        <w:rPr>
          <w:rFonts w:asciiTheme="minorHAnsi" w:hAnsiTheme="minorHAnsi"/>
          <w:sz w:val="40"/>
        </w:rPr>
        <w:t xml:space="preserve"> e </w:t>
      </w:r>
      <w:proofErr w:type="spellStart"/>
      <w:r>
        <w:rPr>
          <w:rFonts w:asciiTheme="minorHAnsi" w:hAnsiTheme="minorHAnsi"/>
          <w:sz w:val="40"/>
        </w:rPr>
        <w:t>s.m.i.</w:t>
      </w:r>
      <w:proofErr w:type="spellEnd"/>
    </w:p>
    <w:p w:rsidR="005C17B0" w:rsidRPr="00DE4490" w:rsidRDefault="005C17B0" w:rsidP="005C17B0">
      <w:pPr>
        <w:pStyle w:val="Nessunaspaziatura"/>
        <w:spacing w:after="360"/>
        <w:jc w:val="center"/>
        <w:rPr>
          <w:b/>
          <w:strike/>
          <w:sz w:val="24"/>
          <w:szCs w:val="18"/>
        </w:rPr>
      </w:pPr>
      <w:r w:rsidRPr="00DE4490">
        <w:rPr>
          <w:b/>
          <w:sz w:val="24"/>
        </w:rPr>
        <w:t>DICHIARAZIONE RESA ANCHE AI SENSI DEGLI ARTT. 46 E 47 DEL D.P.R. 445/2000</w:t>
      </w:r>
    </w:p>
    <w:p w:rsidR="005C17B0" w:rsidRPr="00B94A1D" w:rsidRDefault="005C17B0" w:rsidP="005C17B0">
      <w:pPr>
        <w:pStyle w:val="usoboll1"/>
        <w:spacing w:line="360" w:lineRule="auto"/>
        <w:rPr>
          <w:rFonts w:asciiTheme="minorHAnsi" w:hAnsiTheme="minorHAnsi" w:cs="Arial"/>
          <w:szCs w:val="24"/>
        </w:rPr>
      </w:pPr>
      <w:r w:rsidRPr="00B94A1D">
        <w:rPr>
          <w:rFonts w:asciiTheme="minorHAnsi" w:hAnsiTheme="minorHAnsi" w:cs="Arial"/>
          <w:szCs w:val="24"/>
        </w:rPr>
        <w:t xml:space="preserve">Il sottoscritto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bookmarkStart w:id="1" w:name="_GoBack"/>
      <w:r w:rsidRPr="00B94A1D">
        <w:rPr>
          <w:rFonts w:asciiTheme="minorHAnsi" w:hAnsiTheme="minorHAnsi" w:cs="Arial"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t> </w:t>
      </w:r>
      <w:bookmarkEnd w:id="1"/>
      <w:r w:rsidRPr="00B94A1D">
        <w:rPr>
          <w:rFonts w:asciiTheme="minorHAnsi" w:hAnsiTheme="minorHAnsi" w:cs="Arial"/>
          <w:szCs w:val="24"/>
        </w:rPr>
        <w:fldChar w:fldCharType="end"/>
      </w:r>
      <w:bookmarkEnd w:id="0"/>
      <w:r w:rsidRPr="00B94A1D">
        <w:rPr>
          <w:rFonts w:asciiTheme="minorHAnsi" w:hAnsiTheme="minorHAnsi" w:cs="Arial"/>
          <w:szCs w:val="24"/>
        </w:rPr>
        <w:t xml:space="preserve">, C.F.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 xml:space="preserve">, nato a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 xml:space="preserve"> il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 xml:space="preserve">, domiciliato per la carica presso la sede societaria, nella sua qualità di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 xml:space="preserve"> (in caso di dichiarazione rilasciata da un procuratore indicare gli estremi della procura) della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 xml:space="preserve">, con sede in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 xml:space="preserve">, via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 xml:space="preserve">, al n.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 xml:space="preserve"> , C.A.P.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>, C.F. :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 xml:space="preserve">, partita IVA n.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 xml:space="preserve">, PEC: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 xml:space="preserve">, n. telefono </w:t>
      </w:r>
      <w:r w:rsidRPr="00B94A1D">
        <w:rPr>
          <w:rFonts w:asciiTheme="minorHAnsi" w:hAnsiTheme="minorHAnsi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 w:cs="Arial"/>
          <w:szCs w:val="24"/>
        </w:rPr>
        <w:instrText xml:space="preserve"> FORMTEXT </w:instrText>
      </w:r>
      <w:r w:rsidRPr="00B94A1D">
        <w:rPr>
          <w:rFonts w:asciiTheme="minorHAnsi" w:hAnsiTheme="minorHAnsi" w:cs="Arial"/>
          <w:szCs w:val="24"/>
        </w:rPr>
      </w:r>
      <w:r w:rsidRPr="00B94A1D">
        <w:rPr>
          <w:rFonts w:asciiTheme="minorHAnsi" w:hAnsiTheme="minorHAnsi" w:cs="Arial"/>
          <w:szCs w:val="24"/>
        </w:rPr>
        <w:fldChar w:fldCharType="separate"/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noProof/>
          <w:szCs w:val="24"/>
        </w:rPr>
        <w:t> </w:t>
      </w:r>
      <w:r w:rsidRPr="00B94A1D">
        <w:rPr>
          <w:rFonts w:asciiTheme="minorHAnsi" w:hAnsiTheme="minorHAnsi" w:cs="Arial"/>
          <w:szCs w:val="24"/>
        </w:rPr>
        <w:fldChar w:fldCharType="end"/>
      </w:r>
      <w:r w:rsidRPr="00B94A1D">
        <w:rPr>
          <w:rFonts w:asciiTheme="minorHAnsi" w:hAnsiTheme="minorHAnsi" w:cs="Arial"/>
          <w:szCs w:val="24"/>
        </w:rPr>
        <w:t>, (di seguito denominato “operatore economico”)</w:t>
      </w:r>
    </w:p>
    <w:p w:rsidR="005C17B0" w:rsidRPr="00B94A1D" w:rsidRDefault="005C17B0" w:rsidP="005C17B0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B94A1D">
        <w:rPr>
          <w:rFonts w:asciiTheme="minorHAnsi" w:hAnsiTheme="minorHAnsi"/>
          <w:sz w:val="24"/>
          <w:szCs w:val="24"/>
        </w:rPr>
        <w:t xml:space="preserve">ai sensi e per gli effetti dell’art. del D.P.R. n. 445/2000, consapevole della responsabilità e delle conseguenze previste in caso di dichiarazioni mendaci e/o formazione o uso di atti falsi, nonché in caso di esibizione di atti contenenti dati non più corrispondenti a verità consapevole, altresì, che qualora emerga la non veridicità del contenuto della presente dichiarazione lo scrivente </w:t>
      </w:r>
      <w:r w:rsidRPr="00B94A1D">
        <w:rPr>
          <w:rFonts w:asciiTheme="minorHAnsi" w:hAnsiTheme="minorHAnsi"/>
          <w:i/>
          <w:sz w:val="24"/>
          <w:szCs w:val="24"/>
        </w:rPr>
        <w:t>operatore economico</w:t>
      </w:r>
      <w:r w:rsidRPr="00B94A1D">
        <w:rPr>
          <w:rFonts w:asciiTheme="minorHAnsi" w:hAnsiTheme="minorHAnsi"/>
          <w:sz w:val="24"/>
          <w:szCs w:val="24"/>
        </w:rPr>
        <w:t xml:space="preserve"> decadrà dai benefici per i quali la stessa è rilasciata; </w:t>
      </w:r>
    </w:p>
    <w:p w:rsidR="005C17B0" w:rsidRPr="00B94A1D" w:rsidRDefault="005C17B0" w:rsidP="005C17B0">
      <w:pPr>
        <w:widowControl w:val="0"/>
        <w:numPr>
          <w:ilvl w:val="0"/>
          <w:numId w:val="2"/>
        </w:numPr>
        <w:tabs>
          <w:tab w:val="left" w:pos="426"/>
        </w:tabs>
        <w:spacing w:after="360" w:line="360" w:lineRule="auto"/>
        <w:rPr>
          <w:rFonts w:asciiTheme="minorHAnsi" w:hAnsiTheme="minorHAnsi"/>
          <w:sz w:val="24"/>
          <w:szCs w:val="24"/>
        </w:rPr>
      </w:pPr>
      <w:r w:rsidRPr="00B94A1D">
        <w:rPr>
          <w:rFonts w:asciiTheme="minorHAnsi" w:hAnsiTheme="minorHAnsi"/>
          <w:sz w:val="24"/>
          <w:szCs w:val="24"/>
        </w:rPr>
        <w:t xml:space="preserve">ai fini della partecipazione alle procedure di affidamento diretto di servizi, beni e lavori (ex art. 36, comma 2, </w:t>
      </w:r>
      <w:proofErr w:type="spellStart"/>
      <w:r w:rsidRPr="00B94A1D">
        <w:rPr>
          <w:rFonts w:asciiTheme="minorHAnsi" w:hAnsiTheme="minorHAnsi"/>
          <w:sz w:val="24"/>
          <w:szCs w:val="24"/>
        </w:rPr>
        <w:t>lett</w:t>
      </w:r>
      <w:proofErr w:type="spellEnd"/>
      <w:r w:rsidRPr="00B94A1D">
        <w:rPr>
          <w:rFonts w:asciiTheme="minorHAnsi" w:hAnsiTheme="minorHAnsi"/>
          <w:sz w:val="24"/>
          <w:szCs w:val="24"/>
        </w:rPr>
        <w:t>. a), del D.</w:t>
      </w:r>
      <w:r>
        <w:rPr>
          <w:rFonts w:asciiTheme="minorHAnsi" w:hAnsiTheme="minorHAnsi"/>
          <w:sz w:val="24"/>
          <w:szCs w:val="24"/>
        </w:rPr>
        <w:t>l</w:t>
      </w:r>
      <w:r w:rsidRPr="00B94A1D">
        <w:rPr>
          <w:rFonts w:asciiTheme="minorHAnsi" w:hAnsiTheme="minorHAnsi"/>
          <w:sz w:val="24"/>
          <w:szCs w:val="24"/>
        </w:rPr>
        <w:t xml:space="preserve">gs. </w:t>
      </w:r>
      <w:r w:rsidRPr="00F606E9">
        <w:rPr>
          <w:rFonts w:asciiTheme="minorHAnsi" w:hAnsiTheme="minorHAnsi"/>
          <w:sz w:val="24"/>
          <w:szCs w:val="24"/>
        </w:rPr>
        <w:t>50</w:t>
      </w:r>
      <w:r w:rsidRPr="00B94A1D">
        <w:rPr>
          <w:rFonts w:asciiTheme="minorHAnsi" w:hAnsiTheme="minorHAnsi"/>
          <w:sz w:val="24"/>
          <w:szCs w:val="24"/>
        </w:rPr>
        <w:t>/2016</w:t>
      </w:r>
      <w:r>
        <w:rPr>
          <w:rFonts w:asciiTheme="minorHAnsi" w:hAnsiTheme="minorHAnsi"/>
          <w:sz w:val="24"/>
          <w:szCs w:val="24"/>
        </w:rPr>
        <w:t xml:space="preserve"> e </w:t>
      </w:r>
      <w:proofErr w:type="spellStart"/>
      <w:r>
        <w:rPr>
          <w:rFonts w:asciiTheme="minorHAnsi" w:hAnsiTheme="minorHAnsi"/>
          <w:sz w:val="24"/>
          <w:szCs w:val="24"/>
        </w:rPr>
        <w:t>s.m.i.</w:t>
      </w:r>
      <w:proofErr w:type="spellEnd"/>
      <w:r w:rsidRPr="00B94A1D">
        <w:rPr>
          <w:rFonts w:asciiTheme="minorHAnsi" w:hAnsiTheme="minorHAnsi"/>
          <w:sz w:val="24"/>
          <w:szCs w:val="24"/>
        </w:rPr>
        <w:t xml:space="preserve">, di seguito, </w:t>
      </w:r>
      <w:r>
        <w:rPr>
          <w:rFonts w:asciiTheme="minorHAnsi" w:hAnsiTheme="minorHAnsi"/>
          <w:sz w:val="24"/>
          <w:szCs w:val="24"/>
        </w:rPr>
        <w:t xml:space="preserve">anche </w:t>
      </w:r>
      <w:r w:rsidRPr="00B94A1D">
        <w:rPr>
          <w:rFonts w:asciiTheme="minorHAnsi" w:hAnsiTheme="minorHAnsi"/>
          <w:sz w:val="24"/>
          <w:szCs w:val="24"/>
        </w:rPr>
        <w:t xml:space="preserve">“Codice”) oppure mediante procedura negoziata (ex art. 36, comma 2, </w:t>
      </w:r>
      <w:proofErr w:type="spellStart"/>
      <w:r w:rsidRPr="00B94A1D">
        <w:rPr>
          <w:rFonts w:asciiTheme="minorHAnsi" w:hAnsiTheme="minorHAnsi"/>
          <w:sz w:val="24"/>
          <w:szCs w:val="24"/>
        </w:rPr>
        <w:t>lett</w:t>
      </w:r>
      <w:proofErr w:type="spellEnd"/>
      <w:r w:rsidRPr="00B94A1D">
        <w:rPr>
          <w:rFonts w:asciiTheme="minorHAnsi" w:hAnsiTheme="minorHAnsi"/>
          <w:sz w:val="24"/>
          <w:szCs w:val="24"/>
        </w:rPr>
        <w:t xml:space="preserve">. b) del Codice) della </w:t>
      </w:r>
      <w:r>
        <w:rPr>
          <w:rFonts w:asciiTheme="minorHAnsi" w:hAnsiTheme="minorHAnsi"/>
          <w:sz w:val="24"/>
          <w:szCs w:val="24"/>
        </w:rPr>
        <w:t>Camera di commerc</w:t>
      </w:r>
      <w:r>
        <w:rPr>
          <w:rFonts w:asciiTheme="minorHAnsi" w:hAnsiTheme="minorHAnsi"/>
          <w:sz w:val="24"/>
          <w:szCs w:val="24"/>
        </w:rPr>
        <w:t xml:space="preserve">io di Milano Monza Brianza Lodi </w:t>
      </w:r>
      <w:r w:rsidRPr="00B94A1D">
        <w:rPr>
          <w:rFonts w:asciiTheme="minorHAnsi" w:hAnsiTheme="minorHAnsi"/>
          <w:sz w:val="24"/>
          <w:szCs w:val="24"/>
        </w:rPr>
        <w:t>e al mantenimento dei benefici derivanti da ordinativi o contrat</w:t>
      </w:r>
      <w:r>
        <w:rPr>
          <w:rFonts w:asciiTheme="minorHAnsi" w:hAnsiTheme="minorHAnsi"/>
          <w:sz w:val="24"/>
          <w:szCs w:val="24"/>
        </w:rPr>
        <w:t>ti di acquisto conclusi con tale</w:t>
      </w:r>
      <w:r w:rsidRPr="00B94A1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Committente</w:t>
      </w:r>
    </w:p>
    <w:p w:rsidR="005C17B0" w:rsidRPr="00B94A1D" w:rsidRDefault="005C17B0" w:rsidP="005C17B0">
      <w:pPr>
        <w:pStyle w:val="Titolo4"/>
        <w:keepNext w:val="0"/>
        <w:keepLines w:val="0"/>
        <w:widowControl w:val="0"/>
        <w:numPr>
          <w:ilvl w:val="0"/>
          <w:numId w:val="0"/>
        </w:numPr>
        <w:spacing w:before="0" w:after="240" w:line="360" w:lineRule="auto"/>
        <w:jc w:val="center"/>
        <w:rPr>
          <w:rFonts w:asciiTheme="minorHAnsi" w:hAnsiTheme="minorHAnsi"/>
          <w:b w:val="0"/>
          <w:i/>
          <w:szCs w:val="24"/>
          <w:u w:val="single"/>
        </w:rPr>
      </w:pPr>
      <w:r w:rsidRPr="00B94A1D">
        <w:rPr>
          <w:rFonts w:asciiTheme="minorHAnsi" w:hAnsiTheme="minorHAnsi"/>
          <w:szCs w:val="24"/>
        </w:rPr>
        <w:t>DICHIARA SOTTO LA PROPRIA RESPONSABILITÀ</w:t>
      </w:r>
    </w:p>
    <w:p w:rsidR="005C17B0" w:rsidRDefault="005C17B0" w:rsidP="005C17B0">
      <w:pPr>
        <w:spacing w:before="120" w:after="0" w:line="360" w:lineRule="auto"/>
        <w:rPr>
          <w:rFonts w:asciiTheme="minorHAnsi" w:hAnsiTheme="minorHAnsi"/>
          <w:sz w:val="24"/>
          <w:szCs w:val="24"/>
        </w:rPr>
      </w:pPr>
      <w:r w:rsidRPr="00B94A1D">
        <w:rPr>
          <w:rFonts w:asciiTheme="minorHAnsi" w:hAnsiTheme="minorHAnsi"/>
          <w:sz w:val="24"/>
          <w:szCs w:val="24"/>
        </w:rPr>
        <w:t xml:space="preserve">che l’operatore economico non si trova in alcuna delle situazioni di esclusione dalla partecipazione </w:t>
      </w:r>
      <w:r>
        <w:rPr>
          <w:rFonts w:asciiTheme="minorHAnsi" w:hAnsiTheme="minorHAnsi"/>
          <w:sz w:val="24"/>
          <w:szCs w:val="24"/>
        </w:rPr>
        <w:t>a procedure di affidamento</w:t>
      </w:r>
      <w:r w:rsidRPr="00B94A1D">
        <w:rPr>
          <w:rFonts w:asciiTheme="minorHAnsi" w:hAnsiTheme="minorHAnsi"/>
          <w:sz w:val="24"/>
          <w:szCs w:val="24"/>
        </w:rPr>
        <w:t xml:space="preserve"> di cui all’art. 80 del D.</w:t>
      </w:r>
      <w:r>
        <w:rPr>
          <w:rFonts w:asciiTheme="minorHAnsi" w:hAnsiTheme="minorHAnsi"/>
          <w:sz w:val="24"/>
          <w:szCs w:val="24"/>
        </w:rPr>
        <w:t>l</w:t>
      </w:r>
      <w:r w:rsidRPr="00B94A1D">
        <w:rPr>
          <w:rFonts w:asciiTheme="minorHAnsi" w:hAnsiTheme="minorHAnsi"/>
          <w:sz w:val="24"/>
          <w:szCs w:val="24"/>
        </w:rPr>
        <w:t xml:space="preserve">gs. n. 50/2016 e </w:t>
      </w:r>
      <w:proofErr w:type="spellStart"/>
      <w:r w:rsidRPr="00B94A1D">
        <w:rPr>
          <w:rFonts w:asciiTheme="minorHAnsi" w:hAnsiTheme="minorHAnsi"/>
          <w:sz w:val="24"/>
          <w:szCs w:val="24"/>
        </w:rPr>
        <w:t>s.m.i.</w:t>
      </w:r>
      <w:proofErr w:type="spellEnd"/>
      <w:r w:rsidRPr="00B94A1D">
        <w:rPr>
          <w:rFonts w:asciiTheme="minorHAnsi" w:hAnsiTheme="minorHAnsi"/>
          <w:sz w:val="24"/>
          <w:szCs w:val="24"/>
        </w:rPr>
        <w:t xml:space="preserve"> ed in particolare:</w:t>
      </w:r>
    </w:p>
    <w:p w:rsidR="005C17B0" w:rsidRDefault="005C17B0" w:rsidP="005C17B0"/>
    <w:p w:rsidR="005C17B0" w:rsidRPr="00B94A1D" w:rsidRDefault="005C17B0" w:rsidP="005C17B0">
      <w:pPr>
        <w:pStyle w:val="Paragrafoelenco"/>
        <w:keepNext w:val="0"/>
        <w:numPr>
          <w:ilvl w:val="0"/>
          <w:numId w:val="3"/>
        </w:numPr>
        <w:spacing w:before="120" w:after="0" w:line="360" w:lineRule="auto"/>
        <w:ind w:left="426" w:hanging="426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</w:t>
      </w:r>
      <w:r w:rsidRPr="00B94A1D">
        <w:rPr>
          <w:rFonts w:asciiTheme="minorHAnsi" w:hAnsiTheme="minorHAnsi"/>
          <w:b w:val="0"/>
          <w:sz w:val="24"/>
          <w:szCs w:val="24"/>
        </w:rPr>
        <w:t>he nei propri confronti e nei confronti dei soggetti ind</w:t>
      </w:r>
      <w:r>
        <w:rPr>
          <w:rFonts w:asciiTheme="minorHAnsi" w:hAnsiTheme="minorHAnsi"/>
          <w:b w:val="0"/>
          <w:sz w:val="24"/>
          <w:szCs w:val="24"/>
        </w:rPr>
        <w:t>icati dall’art. 80, comma 3, D.l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gs. 50/2016 </w:t>
      </w:r>
      <w:r>
        <w:rPr>
          <w:rFonts w:asciiTheme="minorHAnsi" w:hAnsiTheme="minorHAnsi"/>
          <w:b w:val="0"/>
          <w:sz w:val="24"/>
          <w:szCs w:val="24"/>
        </w:rPr>
        <w:t xml:space="preserve">e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s.m.i.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non è stata emessa sentenza di condanna definitiva, </w:t>
      </w:r>
      <w:r w:rsidRPr="00E34C2E">
        <w:rPr>
          <w:rFonts w:asciiTheme="minorHAnsi" w:hAnsiTheme="minorHAnsi"/>
          <w:b w:val="0"/>
          <w:sz w:val="24"/>
          <w:szCs w:val="24"/>
        </w:rPr>
        <w:t xml:space="preserve">decreto penale di condanna 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divenuto irrevocabile o sentenza di applicazione della pena su richiesta ai sensi dell’art. 444 c.p.p., per uno dei reati indicati dall’art. 80, comma 1, </w:t>
      </w:r>
      <w:proofErr w:type="spellStart"/>
      <w:r w:rsidRPr="00B94A1D">
        <w:rPr>
          <w:rFonts w:asciiTheme="minorHAnsi" w:hAnsiTheme="minorHAnsi"/>
          <w:b w:val="0"/>
          <w:sz w:val="24"/>
          <w:szCs w:val="24"/>
        </w:rPr>
        <w:t>lett</w:t>
      </w:r>
      <w:proofErr w:type="spellEnd"/>
      <w:r w:rsidRPr="00B94A1D">
        <w:rPr>
          <w:rFonts w:asciiTheme="minorHAnsi" w:hAnsiTheme="minorHAnsi"/>
          <w:b w:val="0"/>
          <w:sz w:val="24"/>
          <w:szCs w:val="24"/>
        </w:rPr>
        <w:t>. da a) a g) del</w:t>
      </w:r>
      <w:r>
        <w:rPr>
          <w:rFonts w:asciiTheme="minorHAnsi" w:hAnsiTheme="minorHAnsi"/>
          <w:b w:val="0"/>
          <w:sz w:val="24"/>
          <w:szCs w:val="24"/>
        </w:rPr>
        <w:t xml:space="preserve"> D.l</w:t>
      </w:r>
      <w:r w:rsidRPr="00B94A1D">
        <w:rPr>
          <w:rFonts w:asciiTheme="minorHAnsi" w:hAnsiTheme="minorHAnsi"/>
          <w:b w:val="0"/>
          <w:sz w:val="24"/>
          <w:szCs w:val="24"/>
        </w:rPr>
        <w:t>gs. 50/2016</w:t>
      </w:r>
      <w:r>
        <w:rPr>
          <w:rFonts w:asciiTheme="minorHAnsi" w:hAnsiTheme="minorHAnsi"/>
          <w:b w:val="0"/>
          <w:sz w:val="24"/>
          <w:szCs w:val="24"/>
        </w:rPr>
        <w:t xml:space="preserve"> e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s.m.i.</w:t>
      </w:r>
      <w:proofErr w:type="spellEnd"/>
      <w:r w:rsidRPr="00B94A1D">
        <w:rPr>
          <w:rFonts w:asciiTheme="minorHAnsi" w:hAnsiTheme="minorHAnsi"/>
          <w:b w:val="0"/>
          <w:sz w:val="24"/>
          <w:szCs w:val="24"/>
        </w:rPr>
        <w:t>;</w:t>
      </w:r>
    </w:p>
    <w:p w:rsidR="005C17B0" w:rsidRPr="00B03A76" w:rsidRDefault="005C17B0" w:rsidP="005C17B0">
      <w:pPr>
        <w:pStyle w:val="Paragrafoelenco"/>
        <w:keepNext w:val="0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Theme="minorHAnsi" w:hAnsiTheme="minorHAnsi"/>
          <w:b w:val="0"/>
          <w:sz w:val="24"/>
          <w:szCs w:val="24"/>
        </w:rPr>
      </w:pPr>
      <w:r w:rsidRPr="00B03A76">
        <w:rPr>
          <w:rFonts w:asciiTheme="minorHAnsi" w:hAnsiTheme="minorHAnsi"/>
          <w:b w:val="0"/>
          <w:sz w:val="24"/>
          <w:szCs w:val="24"/>
        </w:rPr>
        <w:lastRenderedPageBreak/>
        <w:t xml:space="preserve">che nei confronti dei soggetti che siano eventualmente cessati dalla carica nell’anno antecedente la data della presente dichiarazione non è stata emessa sentenza di condanna definitiva, decreto penale di condanna divenuto irrevocabile o sentenza di applicazione della pena su richiesta ai sensi dell’art. 444 c.p.p., per uno dei reati indicati dall’art. 80, comma 1, </w:t>
      </w:r>
      <w:proofErr w:type="spellStart"/>
      <w:r w:rsidRPr="00B03A76">
        <w:rPr>
          <w:rFonts w:asciiTheme="minorHAnsi" w:hAnsiTheme="minorHAnsi"/>
          <w:b w:val="0"/>
          <w:sz w:val="24"/>
          <w:szCs w:val="24"/>
        </w:rPr>
        <w:t>lett</w:t>
      </w:r>
      <w:proofErr w:type="spellEnd"/>
      <w:r w:rsidRPr="00B03A76">
        <w:rPr>
          <w:rFonts w:asciiTheme="minorHAnsi" w:hAnsiTheme="minorHAnsi"/>
          <w:b w:val="0"/>
          <w:sz w:val="24"/>
          <w:szCs w:val="24"/>
        </w:rPr>
        <w:t xml:space="preserve">. da a) a g) del D.lgs. 50/2016 e </w:t>
      </w:r>
      <w:proofErr w:type="spellStart"/>
      <w:r w:rsidRPr="00B03A76">
        <w:rPr>
          <w:rFonts w:asciiTheme="minorHAnsi" w:hAnsiTheme="minorHAnsi"/>
          <w:b w:val="0"/>
          <w:sz w:val="24"/>
          <w:szCs w:val="24"/>
        </w:rPr>
        <w:t>s.m.i.</w:t>
      </w:r>
      <w:proofErr w:type="spellEnd"/>
      <w:r w:rsidRPr="00B03A76">
        <w:rPr>
          <w:rFonts w:asciiTheme="minorHAnsi" w:hAnsiTheme="minorHAnsi"/>
          <w:b w:val="0"/>
          <w:sz w:val="24"/>
          <w:szCs w:val="24"/>
        </w:rPr>
        <w:t xml:space="preserve"> o che vi sia stata completa ed effettiva dissociazione della condotta penalmente sanzionata;</w:t>
      </w:r>
    </w:p>
    <w:p w:rsidR="005C17B0" w:rsidRPr="00B94A1D" w:rsidRDefault="005C17B0" w:rsidP="005C17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71" w:lineRule="auto"/>
        <w:ind w:left="425"/>
        <w:rPr>
          <w:rFonts w:asciiTheme="minorHAnsi" w:hAnsiTheme="minorHAnsi"/>
          <w:i/>
          <w:sz w:val="24"/>
          <w:szCs w:val="24"/>
        </w:rPr>
      </w:pPr>
      <w:r w:rsidRPr="00B94A1D">
        <w:rPr>
          <w:rFonts w:asciiTheme="minorHAnsi" w:hAnsiTheme="minorHAnsi"/>
          <w:i/>
          <w:sz w:val="24"/>
          <w:szCs w:val="24"/>
        </w:rPr>
        <w:t>Si rammenta che l’obbligo di dichiarazione sussiste anche per le eventuali condanne per le quali il soggetto abbia beneficiato della non menzione.</w:t>
      </w:r>
    </w:p>
    <w:p w:rsidR="005C17B0" w:rsidRPr="00B94A1D" w:rsidRDefault="005C17B0" w:rsidP="005C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71" w:lineRule="auto"/>
        <w:ind w:left="425"/>
        <w:rPr>
          <w:rFonts w:asciiTheme="minorHAnsi" w:hAnsiTheme="minorHAnsi"/>
          <w:i/>
          <w:sz w:val="24"/>
          <w:szCs w:val="24"/>
        </w:rPr>
      </w:pPr>
      <w:r w:rsidRPr="00B94A1D">
        <w:rPr>
          <w:rFonts w:asciiTheme="minorHAnsi" w:hAnsiTheme="minorHAnsi"/>
          <w:i/>
          <w:sz w:val="24"/>
          <w:szCs w:val="24"/>
        </w:rPr>
        <w:t xml:space="preserve">In ogni caso esclusioni, impedimenti e divieti non operano quando il reato è stato depenalizzato, ovvero quando è intervenuta la riabilitazione, ovvero quando il reato è stato dichiarato estinto dopo la condanna, ovvero in caso di revoca della condanna medesima. </w:t>
      </w:r>
    </w:p>
    <w:p w:rsidR="005C17B0" w:rsidRPr="00B94A1D" w:rsidRDefault="005C17B0" w:rsidP="005C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71" w:lineRule="auto"/>
        <w:ind w:left="425"/>
        <w:rPr>
          <w:rFonts w:asciiTheme="minorHAnsi" w:hAnsiTheme="minorHAnsi"/>
          <w:i/>
          <w:sz w:val="24"/>
          <w:szCs w:val="24"/>
        </w:rPr>
      </w:pPr>
      <w:r w:rsidRPr="00B94A1D">
        <w:rPr>
          <w:rFonts w:asciiTheme="minorHAnsi" w:hAnsiTheme="minorHAnsi"/>
          <w:i/>
          <w:sz w:val="24"/>
          <w:szCs w:val="24"/>
        </w:rPr>
        <w:t>L’operatore economico che si trovi in una delle situazioni di cui all’art. 80, comma 1, D.</w:t>
      </w:r>
      <w:r>
        <w:rPr>
          <w:rFonts w:asciiTheme="minorHAnsi" w:hAnsiTheme="minorHAnsi"/>
          <w:i/>
          <w:sz w:val="24"/>
          <w:szCs w:val="24"/>
        </w:rPr>
        <w:t>l</w:t>
      </w:r>
      <w:r w:rsidRPr="00B94A1D">
        <w:rPr>
          <w:rFonts w:asciiTheme="minorHAnsi" w:hAnsiTheme="minorHAnsi"/>
          <w:i/>
          <w:sz w:val="24"/>
          <w:szCs w:val="24"/>
        </w:rPr>
        <w:t>gs. 50/2016</w:t>
      </w:r>
      <w:r>
        <w:rPr>
          <w:rFonts w:asciiTheme="minorHAnsi" w:hAnsiTheme="minorHAnsi"/>
          <w:i/>
          <w:sz w:val="24"/>
          <w:szCs w:val="24"/>
        </w:rPr>
        <w:t xml:space="preserve"> e </w:t>
      </w:r>
      <w:proofErr w:type="spellStart"/>
      <w:r>
        <w:rPr>
          <w:rFonts w:asciiTheme="minorHAnsi" w:hAnsiTheme="minorHAnsi"/>
          <w:i/>
          <w:sz w:val="24"/>
          <w:szCs w:val="24"/>
        </w:rPr>
        <w:t>s.m.i.</w:t>
      </w:r>
      <w:proofErr w:type="spellEnd"/>
      <w:r w:rsidRPr="00B94A1D">
        <w:rPr>
          <w:rFonts w:asciiTheme="minorHAnsi" w:hAnsiTheme="minorHAnsi"/>
          <w:i/>
          <w:sz w:val="24"/>
          <w:szCs w:val="24"/>
        </w:rPr>
        <w:t>, limitatamente alle ipotesi in cui la sentenza definitiva abbia imposto una pena detentiva non superiore a 18 mesi ovvero abbia riconosciuto l’attenuante della collaborazione come definita per le singole fattispecie di reato è ammesso a provare di aver risarcito o di essersi impegnato a risarcire qualunque danno causato dal reato o dall’illecito e di aver adottato provvedimenti concreti di carattere tecnico, organizzativo e relativi al personale idonei a prevenire ulteriori reati o illeciti.</w:t>
      </w:r>
    </w:p>
    <w:p w:rsidR="005C17B0" w:rsidRPr="00B94A1D" w:rsidRDefault="005C17B0" w:rsidP="005C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71" w:lineRule="auto"/>
        <w:ind w:left="425"/>
        <w:rPr>
          <w:rFonts w:asciiTheme="minorHAnsi" w:hAnsiTheme="minorHAnsi"/>
          <w:i/>
          <w:sz w:val="24"/>
          <w:szCs w:val="24"/>
        </w:rPr>
      </w:pPr>
      <w:r w:rsidRPr="00B94A1D">
        <w:rPr>
          <w:rFonts w:asciiTheme="minorHAnsi" w:hAnsiTheme="minorHAnsi"/>
          <w:i/>
          <w:sz w:val="24"/>
          <w:szCs w:val="24"/>
        </w:rPr>
        <w:t>Resta fermo ai sensi dell’art. 80, comma 9, D.</w:t>
      </w:r>
      <w:r>
        <w:rPr>
          <w:rFonts w:asciiTheme="minorHAnsi" w:hAnsiTheme="minorHAnsi"/>
          <w:i/>
          <w:sz w:val="24"/>
          <w:szCs w:val="24"/>
        </w:rPr>
        <w:t>l</w:t>
      </w:r>
      <w:r w:rsidRPr="00B94A1D">
        <w:rPr>
          <w:rFonts w:asciiTheme="minorHAnsi" w:hAnsiTheme="minorHAnsi"/>
          <w:i/>
          <w:sz w:val="24"/>
          <w:szCs w:val="24"/>
        </w:rPr>
        <w:t>gs. 50/2016</w:t>
      </w:r>
      <w:r>
        <w:rPr>
          <w:rFonts w:asciiTheme="minorHAnsi" w:hAnsiTheme="minorHAnsi"/>
          <w:i/>
          <w:sz w:val="24"/>
          <w:szCs w:val="24"/>
        </w:rPr>
        <w:t xml:space="preserve"> e </w:t>
      </w:r>
      <w:proofErr w:type="spellStart"/>
      <w:r>
        <w:rPr>
          <w:rFonts w:asciiTheme="minorHAnsi" w:hAnsiTheme="minorHAnsi"/>
          <w:i/>
          <w:sz w:val="24"/>
          <w:szCs w:val="24"/>
        </w:rPr>
        <w:t>s.m.i.</w:t>
      </w:r>
      <w:proofErr w:type="spellEnd"/>
      <w:r w:rsidRPr="00B94A1D">
        <w:rPr>
          <w:rFonts w:asciiTheme="minorHAnsi" w:hAnsiTheme="minorHAnsi"/>
          <w:i/>
          <w:sz w:val="24"/>
          <w:szCs w:val="24"/>
        </w:rPr>
        <w:t xml:space="preserve"> che l’operatore economico non è ammesso alla prova di cui al paragrafo precedente nel periodo di esc</w:t>
      </w:r>
      <w:r>
        <w:rPr>
          <w:rFonts w:asciiTheme="minorHAnsi" w:hAnsiTheme="minorHAnsi"/>
          <w:i/>
          <w:sz w:val="24"/>
          <w:szCs w:val="24"/>
        </w:rPr>
        <w:t xml:space="preserve">lusione dalla partecipazione alle </w:t>
      </w:r>
      <w:r w:rsidRPr="00B94A1D">
        <w:rPr>
          <w:rFonts w:asciiTheme="minorHAnsi" w:hAnsiTheme="minorHAnsi"/>
          <w:i/>
          <w:sz w:val="24"/>
          <w:szCs w:val="24"/>
        </w:rPr>
        <w:t>procedure di appalto previsto nella sentenza definitiva.</w:t>
      </w:r>
    </w:p>
    <w:p w:rsidR="005C17B0" w:rsidRPr="00B94A1D" w:rsidRDefault="005C17B0" w:rsidP="005C17B0">
      <w:pPr>
        <w:spacing w:after="0" w:line="271" w:lineRule="auto"/>
        <w:rPr>
          <w:rFonts w:asciiTheme="minorHAnsi" w:hAnsiTheme="minorHAnsi"/>
          <w:sz w:val="24"/>
          <w:szCs w:val="24"/>
        </w:rPr>
      </w:pPr>
    </w:p>
    <w:p w:rsidR="005C17B0" w:rsidRPr="00B03A76" w:rsidRDefault="005C17B0" w:rsidP="005C17B0">
      <w:pPr>
        <w:pStyle w:val="Paragrafoelenco"/>
        <w:keepNext w:val="0"/>
        <w:numPr>
          <w:ilvl w:val="0"/>
          <w:numId w:val="3"/>
        </w:numPr>
        <w:spacing w:before="120" w:after="0" w:line="360" w:lineRule="auto"/>
        <w:ind w:left="426" w:hanging="426"/>
        <w:jc w:val="both"/>
        <w:rPr>
          <w:rFonts w:asciiTheme="minorHAnsi" w:hAnsiTheme="minorHAnsi"/>
          <w:b w:val="0"/>
          <w:sz w:val="24"/>
          <w:szCs w:val="24"/>
        </w:rPr>
      </w:pPr>
      <w:r w:rsidRPr="00B94A1D">
        <w:rPr>
          <w:rFonts w:asciiTheme="minorHAnsi" w:hAnsiTheme="minorHAnsi"/>
          <w:b w:val="0"/>
          <w:sz w:val="24"/>
          <w:szCs w:val="24"/>
        </w:rPr>
        <w:t>che nei propri confronti e nei confronti dei soggetti ind</w:t>
      </w:r>
      <w:r>
        <w:rPr>
          <w:rFonts w:asciiTheme="minorHAnsi" w:hAnsiTheme="minorHAnsi"/>
          <w:b w:val="0"/>
          <w:sz w:val="24"/>
          <w:szCs w:val="24"/>
        </w:rPr>
        <w:t>icati dall’art. 80, comma 3, D.l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gs. 50/2016 </w:t>
      </w:r>
      <w:r>
        <w:rPr>
          <w:rFonts w:asciiTheme="minorHAnsi" w:hAnsiTheme="minorHAnsi"/>
          <w:b w:val="0"/>
          <w:sz w:val="24"/>
          <w:szCs w:val="24"/>
        </w:rPr>
        <w:t xml:space="preserve">e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s.m.i.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B94A1D">
        <w:rPr>
          <w:rFonts w:asciiTheme="minorHAnsi" w:hAnsiTheme="minorHAnsi"/>
          <w:b w:val="0"/>
          <w:sz w:val="24"/>
          <w:szCs w:val="24"/>
        </w:rPr>
        <w:t>non sussistono cause di decadenza, di sospensione o di divieto p</w:t>
      </w:r>
      <w:r>
        <w:rPr>
          <w:rFonts w:asciiTheme="minorHAnsi" w:hAnsiTheme="minorHAnsi"/>
          <w:b w:val="0"/>
          <w:sz w:val="24"/>
          <w:szCs w:val="24"/>
        </w:rPr>
        <w:t>reviste dall’articolo 67 del D.l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gs. </w:t>
      </w:r>
      <w:r w:rsidRPr="00B03A76">
        <w:rPr>
          <w:rFonts w:asciiTheme="minorHAnsi" w:hAnsiTheme="minorHAnsi"/>
          <w:b w:val="0"/>
          <w:sz w:val="24"/>
          <w:szCs w:val="24"/>
        </w:rPr>
        <w:t>159/2011 o di un tentativo di infiltrazione mafiosa di cui all’art. 84, comma 4, del medesimo decreto. Resta fermo quanto previsto dagli artt. 88, comma 4 bis, e 92, commi 2 e 3, del D.lgs. 159/2011, con riferimento rispettivamente alle comunicazioni antimafia e alle informazioni antimafia. Resta fermo altresì quanto previsto dall’art. 34 bis, commi 6 e 7, del D.lgs. 159/2011;</w:t>
      </w:r>
    </w:p>
    <w:p w:rsidR="005C17B0" w:rsidRPr="00C21FDC" w:rsidRDefault="005C17B0" w:rsidP="005C17B0">
      <w:pPr>
        <w:pStyle w:val="Paragrafoelenco"/>
        <w:keepNext w:val="0"/>
        <w:numPr>
          <w:ilvl w:val="0"/>
          <w:numId w:val="3"/>
        </w:numPr>
        <w:spacing w:before="120"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2B08C4">
        <w:rPr>
          <w:rFonts w:asciiTheme="minorHAnsi" w:hAnsiTheme="minorHAnsi"/>
          <w:b w:val="0"/>
          <w:sz w:val="24"/>
          <w:szCs w:val="24"/>
        </w:rPr>
        <w:t xml:space="preserve">che non ha commesso violazioni gravi, definitivamente accertate, rispetto agli obblighi relativi al pagamento delle imposte e tasse o contributi previdenziali, secondo la legislazione italiana o quella dello Stato in cui è stabilita; costituiscono gravi violazioni quelle che comportano un omesso pagamento di imposte e tasse superiore all’importo di cui all’art. 48 bis, commi 1 e 2 </w:t>
      </w:r>
      <w:r w:rsidRPr="002B08C4">
        <w:rPr>
          <w:rFonts w:asciiTheme="minorHAnsi" w:hAnsiTheme="minorHAnsi"/>
          <w:b w:val="0"/>
          <w:sz w:val="24"/>
          <w:szCs w:val="24"/>
        </w:rPr>
        <w:lastRenderedPageBreak/>
        <w:t xml:space="preserve">bis, D.P.R. n. 602/1973; costituiscono violazioni definitivamente accertate quelle contenute in sentenze o atti amministrativi non più soggetti ad impugnazione; costituiscono gravi violazioni in materia contributiva e previdenziale quelle ostative al rilascio del DURC di cui al D.M. 30 gennaio 2015. Al riguardo </w:t>
      </w:r>
      <w:r w:rsidRPr="002B08C4">
        <w:rPr>
          <w:rFonts w:asciiTheme="minorHAnsi" w:hAnsiTheme="minorHAnsi"/>
          <w:b w:val="0"/>
          <w:sz w:val="24"/>
          <w:szCs w:val="24"/>
          <w:u w:val="single"/>
        </w:rPr>
        <w:t xml:space="preserve">si richiede di </w:t>
      </w:r>
      <w:r w:rsidRPr="002B08C4">
        <w:rPr>
          <w:rFonts w:asciiTheme="minorHAnsi" w:hAnsiTheme="minorHAnsi" w:cs="Arial"/>
          <w:b w:val="0"/>
          <w:iCs/>
          <w:sz w:val="24"/>
          <w:szCs w:val="24"/>
          <w:u w:val="single"/>
          <w:shd w:val="clear" w:color="auto" w:fill="FFFFFF"/>
        </w:rPr>
        <w:t>indicare</w:t>
      </w:r>
      <w:r w:rsidRPr="002B08C4">
        <w:rPr>
          <w:rFonts w:asciiTheme="minorHAnsi" w:hAnsiTheme="minorHAnsi" w:cs="Arial"/>
          <w:b w:val="0"/>
          <w:iCs/>
          <w:sz w:val="24"/>
          <w:szCs w:val="24"/>
          <w:shd w:val="clear" w:color="auto" w:fill="FFFFFF"/>
        </w:rPr>
        <w:t xml:space="preserve"> qui di seguito l'Ufficio competente dell'Agenzia delle Entrate cui l'amministrazione può rivolgersi per la verifica di tale dichiarazione (Ufficio, indirizzo, </w:t>
      </w:r>
      <w:proofErr w:type="spellStart"/>
      <w:r w:rsidRPr="002B08C4">
        <w:rPr>
          <w:rFonts w:asciiTheme="minorHAnsi" w:hAnsiTheme="minorHAnsi" w:cs="Arial"/>
          <w:b w:val="0"/>
          <w:iCs/>
          <w:sz w:val="24"/>
          <w:szCs w:val="24"/>
          <w:shd w:val="clear" w:color="auto" w:fill="FFFFFF"/>
        </w:rPr>
        <w:t>pec</w:t>
      </w:r>
      <w:proofErr w:type="spellEnd"/>
      <w:r w:rsidRPr="002B08C4">
        <w:rPr>
          <w:rFonts w:asciiTheme="minorHAnsi" w:hAnsiTheme="minorHAnsi" w:cs="Arial"/>
          <w:b w:val="0"/>
          <w:iCs/>
          <w:sz w:val="24"/>
          <w:szCs w:val="24"/>
          <w:shd w:val="clear" w:color="auto" w:fill="FFFFFF"/>
        </w:rPr>
        <w:t>):</w:t>
      </w:r>
      <w:r w:rsidRPr="00C21FDC">
        <w:rPr>
          <w:rFonts w:asciiTheme="minorHAnsi" w:hAnsiTheme="minorHAnsi" w:cs="Arial"/>
          <w:b w:val="0"/>
          <w:iCs/>
          <w:sz w:val="24"/>
          <w:szCs w:val="24"/>
          <w:shd w:val="clear" w:color="auto" w:fill="FFFFFF"/>
        </w:rPr>
        <w:t xml:space="preserve">  </w:t>
      </w:r>
      <w:r w:rsidRPr="00C21FDC">
        <w:rPr>
          <w:rFonts w:asciiTheme="minorHAnsi" w:hAnsiTheme="minorHAnsi" w:cs="Arial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21FDC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C21FDC">
        <w:rPr>
          <w:rFonts w:asciiTheme="minorHAnsi" w:hAnsiTheme="minorHAnsi" w:cs="Arial"/>
          <w:sz w:val="24"/>
          <w:szCs w:val="24"/>
        </w:rPr>
      </w:r>
      <w:r w:rsidRPr="00C21FDC">
        <w:rPr>
          <w:rFonts w:asciiTheme="minorHAnsi" w:hAnsiTheme="minorHAnsi" w:cs="Arial"/>
          <w:sz w:val="24"/>
          <w:szCs w:val="24"/>
        </w:rPr>
        <w:fldChar w:fldCharType="separate"/>
      </w:r>
      <w:r w:rsidRPr="00C21FDC">
        <w:rPr>
          <w:rFonts w:asciiTheme="minorHAnsi" w:hAnsiTheme="minorHAnsi" w:cs="Arial"/>
          <w:noProof/>
          <w:sz w:val="24"/>
          <w:szCs w:val="24"/>
        </w:rPr>
        <w:t> </w:t>
      </w:r>
      <w:r w:rsidRPr="00C21FDC">
        <w:rPr>
          <w:rFonts w:asciiTheme="minorHAnsi" w:hAnsiTheme="minorHAnsi" w:cs="Arial"/>
          <w:noProof/>
          <w:sz w:val="24"/>
          <w:szCs w:val="24"/>
        </w:rPr>
        <w:t> </w:t>
      </w:r>
      <w:r w:rsidRPr="00C21FDC">
        <w:rPr>
          <w:rFonts w:asciiTheme="minorHAnsi" w:hAnsiTheme="minorHAnsi" w:cs="Arial"/>
          <w:noProof/>
          <w:sz w:val="24"/>
          <w:szCs w:val="24"/>
        </w:rPr>
        <w:t> </w:t>
      </w:r>
      <w:r w:rsidRPr="00C21FDC">
        <w:rPr>
          <w:rFonts w:asciiTheme="minorHAnsi" w:hAnsiTheme="minorHAnsi" w:cs="Arial"/>
          <w:noProof/>
          <w:sz w:val="24"/>
          <w:szCs w:val="24"/>
        </w:rPr>
        <w:t> </w:t>
      </w:r>
      <w:r w:rsidRPr="00C21FDC">
        <w:rPr>
          <w:rFonts w:asciiTheme="minorHAnsi" w:hAnsiTheme="minorHAnsi" w:cs="Arial"/>
          <w:noProof/>
          <w:sz w:val="24"/>
          <w:szCs w:val="24"/>
        </w:rPr>
        <w:t> </w:t>
      </w:r>
      <w:r w:rsidRPr="00C21FDC">
        <w:rPr>
          <w:rFonts w:asciiTheme="minorHAnsi" w:hAnsiTheme="minorHAnsi" w:cs="Arial"/>
          <w:sz w:val="24"/>
          <w:szCs w:val="24"/>
        </w:rPr>
        <w:fldChar w:fldCharType="end"/>
      </w:r>
    </w:p>
    <w:p w:rsidR="005C17B0" w:rsidRPr="002B08C4" w:rsidRDefault="005C17B0" w:rsidP="005C17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26"/>
        </w:tabs>
        <w:spacing w:before="120" w:after="0" w:line="271" w:lineRule="auto"/>
        <w:ind w:left="425" w:right="-142"/>
        <w:rPr>
          <w:rFonts w:asciiTheme="minorHAnsi" w:hAnsiTheme="minorHAnsi"/>
          <w:i/>
          <w:sz w:val="24"/>
          <w:szCs w:val="24"/>
        </w:rPr>
      </w:pPr>
      <w:r w:rsidRPr="002B08C4">
        <w:rPr>
          <w:rFonts w:asciiTheme="minorHAnsi" w:hAnsiTheme="minorHAnsi"/>
          <w:i/>
          <w:sz w:val="24"/>
          <w:szCs w:val="24"/>
        </w:rPr>
        <w:t>Tale esclusione non opera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dell’offerta.</w:t>
      </w:r>
    </w:p>
    <w:p w:rsidR="005C17B0" w:rsidRDefault="005C17B0" w:rsidP="005C17B0"/>
    <w:p w:rsidR="005C17B0" w:rsidRPr="002B08C4" w:rsidRDefault="005C17B0" w:rsidP="005C17B0">
      <w:pPr>
        <w:spacing w:before="200" w:after="0" w:line="360" w:lineRule="auto"/>
        <w:ind w:right="-851"/>
        <w:contextualSpacing/>
        <w:rPr>
          <w:rFonts w:asciiTheme="minorHAnsi" w:hAnsiTheme="minorHAnsi"/>
          <w:sz w:val="24"/>
          <w:szCs w:val="24"/>
        </w:rPr>
      </w:pPr>
      <w:r w:rsidRPr="002B08C4">
        <w:rPr>
          <w:rFonts w:asciiTheme="minorHAnsi" w:hAnsiTheme="minorHAnsi"/>
          <w:sz w:val="24"/>
          <w:szCs w:val="24"/>
        </w:rPr>
        <w:t>Inoltre dichiara, con riferimento al comma 5 dell’art. 80 del Codice:</w:t>
      </w:r>
    </w:p>
    <w:p w:rsidR="005C17B0" w:rsidRPr="002B08C4" w:rsidRDefault="005C17B0" w:rsidP="005C17B0">
      <w:pPr>
        <w:numPr>
          <w:ilvl w:val="0"/>
          <w:numId w:val="3"/>
        </w:numPr>
        <w:spacing w:before="200" w:after="0" w:line="360" w:lineRule="auto"/>
        <w:ind w:left="426" w:hanging="426"/>
        <w:contextualSpacing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 xml:space="preserve">che non ha commesso gravi infrazioni debitamente accertate alle norme in materia di salute e sicurezza sul lavoro e ha rispettato gli obblighi di cui all’art. 30, comma 3, D.L.gs. 50/2016 e </w:t>
      </w:r>
      <w:proofErr w:type="spellStart"/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>s.m.i.</w:t>
      </w:r>
      <w:proofErr w:type="spellEnd"/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 xml:space="preserve"> in materia ambientale, sociale e del lavoro stabiliti dalla normativa europea e nazionale, dai contratti collettivi o dalle disposizioni internazionali elencate nell’Allegato X del Codice;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 xml:space="preserve">che non sia stato sottoposto a fallimento o non si trovi in stato di liquidazione coatta o di concordato preventivo o non sia in corso nei suoi confronti un procedimento per la dichiarazione di una di tali situazioni, fermo restando quanto previsto dall'articolo 110 del Codice e dall'articolo 186-bis del regio decreto 16 marzo 1942, n. 267; 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>che non si è reso colpevole di gravi illeciti professionali, tali da rendere dubbia la sua integrità o affidabilità;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>che non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sull’esclusione, la selezione o l’aggiudicazione, ovvero abbia omesso le informazioni dovute ai fini del corretto svolgimento della procedura di selezione;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 xml:space="preserve">che non abbia dimostrato significative o persistenti carenze nell’esecuzione di un precedente contratto di appalto o di concessione che ne hanno causato la risoluzione per inadempimento ovvero la condanna al risarcimento del danno o altre sanzioni comparabili; 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lastRenderedPageBreak/>
        <w:t>che non abbia commesso grave inadempimento nei  confronti di uno o più subappaltatori, riconosciuto o accertato con sentenza passata in giudicato;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>che la sua partecipazione non determina una situazione di conflitto di interesse ai sensi dell’art. 42, comma 2, del Codice e che tale situazione di conflitto non sia diversamente risolvibile;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>che non si trova in una situazione di distorsione della concorrenza derivante dal precedente coinvolgimento nella preparazione della procedura d’appalto di cui all’art. 67 del Codice e tale situazione non possa essere risolta con misure meno intrusive;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 xml:space="preserve">che nei suoi confronti non è stata applicata la sanzione </w:t>
      </w:r>
      <w:proofErr w:type="spellStart"/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>interdittiva</w:t>
      </w:r>
      <w:proofErr w:type="spellEnd"/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 xml:space="preserve"> di cui all’art. 9, comma 2, lettera c), del D.lgs. n. 231/2001 o altra sanzione che comporta il divieto di contrattare con la pubblica amministrazione, compresi i provvedimenti </w:t>
      </w:r>
      <w:proofErr w:type="spellStart"/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>interdittivi</w:t>
      </w:r>
      <w:proofErr w:type="spellEnd"/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 xml:space="preserve"> di cui all’articolo 14, comma 1, del D.lgs. 81 del 2008;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>che non abbia presentato nella procedura in corso e negli affidamenti di subappalti documentazione o dichiarazioni non veritiere;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>che nei suoi confronti non risulta l’iscrizione nel casellario informatico tenuto dall’Osservatorio dell’ANAC per aver presentato false dichiarazioni o falsa documentazione ai fini del rilascio dell’attestazione di qualificazione per il periodo durante il quale perdura l’iscrizione;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>che non ha violato il divieto di intestazione fiduciaria di cui all’art. 17 della legge del 19 marzo 1990, n. 55.</w:t>
      </w:r>
    </w:p>
    <w:p w:rsidR="005C17B0" w:rsidRDefault="005C17B0" w:rsidP="005C17B0"/>
    <w:p w:rsidR="005C17B0" w:rsidRPr="002B08C4" w:rsidRDefault="005C17B0" w:rsidP="005C17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71" w:lineRule="auto"/>
        <w:ind w:left="425"/>
        <w:rPr>
          <w:rFonts w:asciiTheme="minorHAnsi" w:hAnsiTheme="minorHAnsi"/>
          <w:i/>
          <w:sz w:val="24"/>
          <w:szCs w:val="24"/>
        </w:rPr>
      </w:pPr>
      <w:r w:rsidRPr="002B08C4">
        <w:rPr>
          <w:rFonts w:asciiTheme="minorHAnsi" w:hAnsiTheme="minorHAnsi"/>
          <w:i/>
          <w:sz w:val="24"/>
          <w:szCs w:val="24"/>
        </w:rPr>
        <w:t>Si rammenta che l’esclusione dalla partecipazione ha durata di un anno decorrente dall’accertamento definitivo della violazione e va comunque disposta se la violazione non è stata rimossa.</w:t>
      </w:r>
    </w:p>
    <w:p w:rsidR="005C17B0" w:rsidRPr="002B08C4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2B08C4">
        <w:rPr>
          <w:rFonts w:asciiTheme="minorHAnsi" w:hAnsiTheme="minorHAnsi" w:cs="Times New Roman"/>
          <w:bCs/>
          <w:kern w:val="32"/>
          <w:sz w:val="24"/>
          <w:szCs w:val="24"/>
        </w:rPr>
        <w:t xml:space="preserve">che è in possesso del requisito di cui all’art. 17 della Legge n. 68/1999 (norme per il diritto al lavoro dei disabili). Al riguardo si richiede di </w:t>
      </w:r>
      <w:r w:rsidRPr="002B08C4">
        <w:rPr>
          <w:rFonts w:asciiTheme="minorHAnsi" w:hAnsiTheme="minorHAnsi"/>
          <w:bCs/>
          <w:iCs/>
          <w:kern w:val="32"/>
          <w:sz w:val="24"/>
          <w:szCs w:val="24"/>
          <w:shd w:val="clear" w:color="auto" w:fill="FFFFFF"/>
        </w:rPr>
        <w:t xml:space="preserve">indicare qui di seguito l'Ufficio competente del Centro per l’Impiego cui l'amministrazione può rivolgersi per la verifica di tale dichiarazione (Ufficio, indirizzo, </w:t>
      </w:r>
      <w:proofErr w:type="spellStart"/>
      <w:r w:rsidRPr="002B08C4">
        <w:rPr>
          <w:rFonts w:asciiTheme="minorHAnsi" w:hAnsiTheme="minorHAnsi"/>
          <w:bCs/>
          <w:iCs/>
          <w:kern w:val="32"/>
          <w:sz w:val="24"/>
          <w:szCs w:val="24"/>
          <w:shd w:val="clear" w:color="auto" w:fill="FFFFFF"/>
        </w:rPr>
        <w:t>pec</w:t>
      </w:r>
      <w:proofErr w:type="spellEnd"/>
      <w:r w:rsidRPr="002B08C4">
        <w:rPr>
          <w:rFonts w:asciiTheme="minorHAnsi" w:hAnsiTheme="minorHAnsi"/>
          <w:bCs/>
          <w:iCs/>
          <w:kern w:val="32"/>
          <w:sz w:val="24"/>
          <w:szCs w:val="24"/>
          <w:shd w:val="clear" w:color="auto" w:fill="FFFFFF"/>
        </w:rPr>
        <w:t xml:space="preserve">) o, in alternativa, le motivazioni per cui l’operatore economico non è assoggettato agli obblighi previsti dalla citata legge in ordine all’assunzione di lavoratori </w:t>
      </w:r>
      <w:r w:rsidRPr="002B08C4">
        <w:rPr>
          <w:rFonts w:asciiTheme="minorHAnsi" w:hAnsiTheme="minorHAnsi"/>
          <w:bCs/>
          <w:iCs/>
          <w:kern w:val="32"/>
          <w:sz w:val="24"/>
          <w:szCs w:val="24"/>
          <w:shd w:val="clear" w:color="auto" w:fill="FFFFFF"/>
        </w:rPr>
        <w:lastRenderedPageBreak/>
        <w:t xml:space="preserve">disabili </w:t>
      </w:r>
      <w:r w:rsidRPr="002B08C4">
        <w:rPr>
          <w:rFonts w:asciiTheme="minorHAnsi" w:hAnsiTheme="minorHAnsi"/>
          <w:bCs/>
          <w:i/>
          <w:kern w:val="32"/>
          <w:sz w:val="24"/>
          <w:szCs w:val="24"/>
          <w:shd w:val="clear" w:color="auto" w:fill="FFFFFF"/>
        </w:rPr>
        <w:t>(es. imprese che occupano non più di 15 dipendenti, oppure che occupano da 15 a 35 dipendenti e non abbiano effettuato nuove assunzioni dopo il 18 gennaio 2000, o altre motivazioni)</w:t>
      </w:r>
      <w:r w:rsidRPr="002B08C4">
        <w:rPr>
          <w:rFonts w:asciiTheme="minorHAnsi" w:hAnsiTheme="minorHAnsi"/>
          <w:bCs/>
          <w:iCs/>
          <w:kern w:val="32"/>
          <w:sz w:val="24"/>
          <w:szCs w:val="24"/>
          <w:shd w:val="clear" w:color="auto" w:fill="FFFFFF"/>
        </w:rPr>
        <w:t>:</w:t>
      </w:r>
      <w:r>
        <w:rPr>
          <w:rFonts w:asciiTheme="minorHAnsi" w:hAnsiTheme="minorHAnsi"/>
          <w:bCs/>
          <w:iCs/>
          <w:kern w:val="32"/>
          <w:sz w:val="24"/>
          <w:szCs w:val="24"/>
          <w:shd w:val="clear" w:color="auto" w:fill="FFFFFF"/>
        </w:rPr>
        <w:t xml:space="preserve"> </w:t>
      </w:r>
      <w:r w:rsidRPr="00B94A1D">
        <w:rPr>
          <w:rFonts w:asciiTheme="minorHAnsi" w:hAnsiTheme="minorHAnsi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94A1D">
        <w:rPr>
          <w:rFonts w:asciiTheme="minorHAnsi" w:hAnsiTheme="minorHAnsi"/>
          <w:szCs w:val="24"/>
        </w:rPr>
        <w:instrText xml:space="preserve"> FORMTEXT </w:instrText>
      </w:r>
      <w:r w:rsidRPr="00B94A1D">
        <w:rPr>
          <w:rFonts w:asciiTheme="minorHAnsi" w:hAnsiTheme="minorHAnsi"/>
          <w:szCs w:val="24"/>
        </w:rPr>
      </w:r>
      <w:r w:rsidRPr="00B94A1D">
        <w:rPr>
          <w:rFonts w:asciiTheme="minorHAnsi" w:hAnsiTheme="minorHAnsi"/>
          <w:szCs w:val="24"/>
        </w:rPr>
        <w:fldChar w:fldCharType="separate"/>
      </w:r>
      <w:r w:rsidRPr="00B94A1D">
        <w:rPr>
          <w:rFonts w:asciiTheme="minorHAnsi" w:hAnsiTheme="minorHAnsi"/>
          <w:noProof/>
          <w:szCs w:val="24"/>
        </w:rPr>
        <w:t> </w:t>
      </w:r>
      <w:r w:rsidRPr="00B94A1D">
        <w:rPr>
          <w:rFonts w:asciiTheme="minorHAnsi" w:hAnsiTheme="minorHAnsi"/>
          <w:noProof/>
          <w:szCs w:val="24"/>
        </w:rPr>
        <w:t> </w:t>
      </w:r>
      <w:r w:rsidRPr="00B94A1D">
        <w:rPr>
          <w:rFonts w:asciiTheme="minorHAnsi" w:hAnsiTheme="minorHAnsi"/>
          <w:noProof/>
          <w:szCs w:val="24"/>
        </w:rPr>
        <w:t> </w:t>
      </w:r>
      <w:r w:rsidRPr="00B94A1D">
        <w:rPr>
          <w:rFonts w:asciiTheme="minorHAnsi" w:hAnsiTheme="minorHAnsi"/>
          <w:noProof/>
          <w:szCs w:val="24"/>
        </w:rPr>
        <w:t> </w:t>
      </w:r>
      <w:r w:rsidRPr="00B94A1D">
        <w:rPr>
          <w:rFonts w:asciiTheme="minorHAnsi" w:hAnsiTheme="minorHAnsi"/>
          <w:noProof/>
          <w:szCs w:val="24"/>
        </w:rPr>
        <w:t> </w:t>
      </w:r>
      <w:r w:rsidRPr="00B94A1D">
        <w:rPr>
          <w:rFonts w:asciiTheme="minorHAnsi" w:hAnsiTheme="minorHAnsi"/>
          <w:szCs w:val="24"/>
        </w:rPr>
        <w:fldChar w:fldCharType="end"/>
      </w:r>
    </w:p>
    <w:p w:rsidR="005C17B0" w:rsidRDefault="005C17B0" w:rsidP="005C17B0">
      <w:pPr>
        <w:pStyle w:val="Paragrafoelenco"/>
        <w:keepNext w:val="0"/>
        <w:numPr>
          <w:ilvl w:val="0"/>
          <w:numId w:val="3"/>
        </w:numPr>
        <w:spacing w:before="120" w:after="0" w:line="360" w:lineRule="auto"/>
        <w:ind w:left="426" w:hanging="426"/>
        <w:jc w:val="both"/>
        <w:rPr>
          <w:rFonts w:asciiTheme="minorHAnsi" w:hAnsiTheme="minorHAnsi"/>
          <w:b w:val="0"/>
          <w:sz w:val="24"/>
          <w:szCs w:val="24"/>
        </w:rPr>
      </w:pPr>
      <w:r w:rsidRPr="00C550CE">
        <w:rPr>
          <w:rFonts w:asciiTheme="minorHAnsi" w:hAnsiTheme="minorHAnsi"/>
          <w:b w:val="0"/>
          <w:sz w:val="24"/>
          <w:szCs w:val="24"/>
        </w:rPr>
        <w:t xml:space="preserve">che non si trova nella situazione di cui all’articolo 80, comma 5, lettera I) del </w:t>
      </w:r>
      <w:proofErr w:type="spellStart"/>
      <w:r w:rsidRPr="00C550CE">
        <w:rPr>
          <w:rFonts w:asciiTheme="minorHAnsi" w:hAnsiTheme="minorHAnsi"/>
          <w:b w:val="0"/>
          <w:sz w:val="24"/>
          <w:szCs w:val="24"/>
        </w:rPr>
        <w:t>D.Lgs</w:t>
      </w:r>
      <w:proofErr w:type="spellEnd"/>
      <w:r w:rsidRPr="00C550CE">
        <w:rPr>
          <w:rFonts w:asciiTheme="minorHAnsi" w:hAnsiTheme="minorHAnsi"/>
          <w:b w:val="0"/>
          <w:sz w:val="24"/>
          <w:szCs w:val="24"/>
        </w:rPr>
        <w:t xml:space="preserve"> 50/2016 e    </w:t>
      </w:r>
      <w:proofErr w:type="spellStart"/>
      <w:r w:rsidRPr="00C550CE">
        <w:rPr>
          <w:rFonts w:asciiTheme="minorHAnsi" w:hAnsiTheme="minorHAnsi"/>
          <w:b w:val="0"/>
          <w:sz w:val="24"/>
          <w:szCs w:val="24"/>
        </w:rPr>
        <w:t>s.m.i.</w:t>
      </w:r>
      <w:proofErr w:type="spellEnd"/>
      <w:r w:rsidRPr="00C550CE">
        <w:rPr>
          <w:rFonts w:asciiTheme="minorHAnsi" w:hAnsiTheme="minorHAnsi"/>
          <w:b w:val="0"/>
          <w:sz w:val="24"/>
          <w:szCs w:val="24"/>
        </w:rPr>
        <w:t>, ossia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A1D">
        <w:rPr>
          <w:rFonts w:asciiTheme="minorHAnsi" w:hAnsiTheme="minorHAnsi"/>
          <w:b w:val="0"/>
          <w:sz w:val="24"/>
          <w:szCs w:val="24"/>
        </w:rPr>
        <w:t>ossia</w:t>
      </w:r>
      <w:proofErr w:type="spellEnd"/>
      <w:r w:rsidRPr="00B94A1D">
        <w:rPr>
          <w:rFonts w:asciiTheme="minorHAnsi" w:hAnsiTheme="minorHAnsi"/>
          <w:b w:val="0"/>
          <w:sz w:val="24"/>
          <w:szCs w:val="24"/>
        </w:rPr>
        <w:t xml:space="preserve"> non ha denunciato i fatti all’autorità giudiziaria, essendo stato vittima dei reati</w:t>
      </w:r>
      <w:r>
        <w:rPr>
          <w:rFonts w:asciiTheme="minorHAnsi" w:hAnsiTheme="minorHAnsi"/>
          <w:sz w:val="24"/>
          <w:szCs w:val="24"/>
        </w:rPr>
        <w:t xml:space="preserve"> </w:t>
      </w:r>
      <w:r w:rsidRPr="00C550CE">
        <w:rPr>
          <w:rFonts w:asciiTheme="minorHAnsi" w:hAnsiTheme="minorHAnsi"/>
          <w:b w:val="0"/>
          <w:sz w:val="24"/>
          <w:szCs w:val="24"/>
        </w:rPr>
        <w:t>previsti e puniti dagli articoli 317 e 629 del codice penale aggravati ai sensi dell’articolo 7 del decreto legge 13 maggio 1991, n. 152, convertito, con modificazioni, dalla legge 12 luglio 1991, n. 203, salvo che ricorrano i casi previsti dall’articolo 4, primo comma, della legge 24 novembre 1981, n. 689;</w:t>
      </w:r>
    </w:p>
    <w:p w:rsidR="005C17B0" w:rsidRPr="00FD7572" w:rsidRDefault="005C17B0" w:rsidP="005C17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71" w:lineRule="auto"/>
        <w:ind w:left="425"/>
        <w:rPr>
          <w:rFonts w:asciiTheme="minorHAnsi" w:hAnsiTheme="minorHAnsi"/>
          <w:i/>
          <w:sz w:val="24"/>
          <w:szCs w:val="24"/>
        </w:rPr>
      </w:pPr>
      <w:r w:rsidRPr="00FD7572">
        <w:rPr>
          <w:rFonts w:asciiTheme="minorHAnsi" w:hAnsiTheme="minorHAnsi"/>
          <w:i/>
          <w:sz w:val="24"/>
          <w:szCs w:val="24"/>
        </w:rPr>
        <w:t xml:space="preserve">La circostanza di cui sopra deve emergere dagli indizi a base della richiesta di rinvio a giudizio formulata nei confronti dell’imputato nell’anno antecedente alla data dell’invito e deve essere comunicata, unitamente alle generalità del soggetto che ha omesso la predetta denuncia, dal procuratore della Repubblica procedente all’ANAC, la quale cura la pubblicazione della comunicazione sul sito dell’Osservatorio. </w:t>
      </w:r>
    </w:p>
    <w:p w:rsidR="005C17B0" w:rsidRDefault="005C17B0" w:rsidP="005C17B0">
      <w:pPr>
        <w:ind w:left="284" w:hanging="142"/>
        <w:jc w:val="left"/>
        <w:rPr>
          <w:rFonts w:asciiTheme="minorHAnsi" w:hAnsiTheme="minorHAnsi"/>
          <w:sz w:val="24"/>
          <w:szCs w:val="24"/>
        </w:rPr>
      </w:pPr>
    </w:p>
    <w:p w:rsidR="005C17B0" w:rsidRPr="00FD7572" w:rsidRDefault="005C17B0" w:rsidP="005C17B0">
      <w:pPr>
        <w:numPr>
          <w:ilvl w:val="0"/>
          <w:numId w:val="3"/>
        </w:numPr>
        <w:spacing w:before="120" w:after="0" w:line="360" w:lineRule="auto"/>
        <w:ind w:left="426" w:hanging="426"/>
        <w:outlineLvl w:val="0"/>
        <w:rPr>
          <w:rFonts w:asciiTheme="minorHAnsi" w:hAnsiTheme="minorHAnsi" w:cs="Times New Roman"/>
          <w:bCs/>
          <w:kern w:val="32"/>
          <w:sz w:val="24"/>
          <w:szCs w:val="24"/>
        </w:rPr>
      </w:pPr>
      <w:r w:rsidRPr="00FD7572">
        <w:rPr>
          <w:rFonts w:asciiTheme="minorHAnsi" w:hAnsiTheme="minorHAnsi" w:cs="Times New Roman"/>
          <w:bCs/>
          <w:kern w:val="32"/>
          <w:sz w:val="24"/>
          <w:szCs w:val="24"/>
        </w:rPr>
        <w:t>che non si trova rispetto ad altro partecipante in una situazione di controllo di cui all’art. 2359 cod. civ. o in una qualsiasi relazione, anche di fatto, se la situazione di controllo o la relazione comporti che le offerte sono imputabili ad un unico centro decisionale;</w:t>
      </w:r>
    </w:p>
    <w:p w:rsidR="005C17B0" w:rsidRDefault="005C17B0" w:rsidP="005C17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71" w:lineRule="auto"/>
        <w:ind w:left="426"/>
        <w:rPr>
          <w:rFonts w:asciiTheme="minorHAnsi" w:hAnsiTheme="minorHAnsi"/>
          <w:i/>
          <w:sz w:val="24"/>
          <w:szCs w:val="24"/>
        </w:rPr>
      </w:pPr>
      <w:r w:rsidRPr="00B94A1D">
        <w:rPr>
          <w:rFonts w:asciiTheme="minorHAnsi" w:hAnsiTheme="minorHAnsi"/>
          <w:i/>
          <w:sz w:val="24"/>
          <w:szCs w:val="24"/>
        </w:rPr>
        <w:t>L’operatore economico</w:t>
      </w:r>
      <w:r w:rsidRPr="00E65294">
        <w:rPr>
          <w:rFonts w:asciiTheme="minorHAnsi" w:hAnsiTheme="minorHAnsi"/>
          <w:i/>
          <w:sz w:val="24"/>
          <w:szCs w:val="24"/>
        </w:rPr>
        <w:t xml:space="preserve"> </w:t>
      </w:r>
      <w:r w:rsidRPr="00B94A1D">
        <w:rPr>
          <w:rFonts w:asciiTheme="minorHAnsi" w:hAnsiTheme="minorHAnsi"/>
          <w:i/>
          <w:sz w:val="24"/>
          <w:szCs w:val="24"/>
        </w:rPr>
        <w:t>che si trovi in una delle situazioni sopraesposte, con riferimento all’art. 80, comma 5 del D.Lgs.50/2016</w:t>
      </w:r>
      <w:r>
        <w:rPr>
          <w:rFonts w:asciiTheme="minorHAnsi" w:hAnsiTheme="minorHAnsi"/>
          <w:i/>
          <w:sz w:val="24"/>
          <w:szCs w:val="24"/>
        </w:rPr>
        <w:t xml:space="preserve"> e </w:t>
      </w:r>
      <w:proofErr w:type="spellStart"/>
      <w:r>
        <w:rPr>
          <w:rFonts w:asciiTheme="minorHAnsi" w:hAnsiTheme="minorHAnsi"/>
          <w:i/>
          <w:sz w:val="24"/>
          <w:szCs w:val="24"/>
        </w:rPr>
        <w:t>s.m.i.</w:t>
      </w:r>
      <w:proofErr w:type="spellEnd"/>
      <w:r w:rsidRPr="00B94A1D">
        <w:rPr>
          <w:rFonts w:asciiTheme="minorHAnsi" w:hAnsiTheme="minorHAnsi"/>
          <w:i/>
          <w:sz w:val="24"/>
          <w:szCs w:val="24"/>
        </w:rPr>
        <w:t>, è ammesso a provare di aver risarcito o di essersi impegnato a risarcire qualunque danno causato dal reato o dall’illecito e di aver adottato provvedimenti concreti di carattere tecnico, organizzativo e relativi al personale idonei a prevenire ulteriori reati o illeciti.</w:t>
      </w:r>
    </w:p>
    <w:p w:rsidR="005C17B0" w:rsidRPr="00B03A76" w:rsidRDefault="005C17B0" w:rsidP="005C17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71" w:lineRule="auto"/>
        <w:ind w:left="426"/>
        <w:rPr>
          <w:rFonts w:asciiTheme="minorHAnsi" w:hAnsiTheme="minorHAnsi"/>
          <w:i/>
          <w:sz w:val="24"/>
          <w:szCs w:val="24"/>
        </w:rPr>
      </w:pPr>
      <w:r w:rsidRPr="00B03A76">
        <w:rPr>
          <w:rFonts w:asciiTheme="minorHAnsi" w:hAnsiTheme="minorHAnsi"/>
          <w:i/>
          <w:sz w:val="24"/>
          <w:szCs w:val="24"/>
        </w:rPr>
        <w:t xml:space="preserve">Se la sentenza penale di condanna definitiva non fissa la durata della pena accessoria della incapacità di contrattare con la pubblica amministrazione, la durata dell’esclusione  è indicata agli articoli 10 e 10bis del </w:t>
      </w:r>
      <w:proofErr w:type="spellStart"/>
      <w:r w:rsidRPr="00B03A76">
        <w:rPr>
          <w:rFonts w:asciiTheme="minorHAnsi" w:hAnsiTheme="minorHAnsi"/>
          <w:i/>
          <w:sz w:val="24"/>
          <w:szCs w:val="24"/>
        </w:rPr>
        <w:t>D.lgs</w:t>
      </w:r>
      <w:proofErr w:type="spellEnd"/>
      <w:r w:rsidRPr="00B03A76">
        <w:rPr>
          <w:rFonts w:asciiTheme="minorHAnsi" w:hAnsiTheme="minorHAnsi"/>
          <w:i/>
          <w:sz w:val="24"/>
          <w:szCs w:val="24"/>
        </w:rPr>
        <w:t xml:space="preserve"> 50/2016  e </w:t>
      </w:r>
      <w:proofErr w:type="spellStart"/>
      <w:r w:rsidRPr="00B03A76">
        <w:rPr>
          <w:rFonts w:asciiTheme="minorHAnsi" w:hAnsiTheme="minorHAnsi"/>
          <w:i/>
          <w:sz w:val="24"/>
          <w:szCs w:val="24"/>
        </w:rPr>
        <w:t>s.m.i.</w:t>
      </w:r>
      <w:proofErr w:type="spellEnd"/>
      <w:r w:rsidRPr="00B03A76">
        <w:rPr>
          <w:rFonts w:asciiTheme="minorHAnsi" w:hAnsiTheme="minorHAnsi"/>
          <w:i/>
          <w:sz w:val="24"/>
          <w:szCs w:val="24"/>
        </w:rPr>
        <w:t xml:space="preserve">. </w:t>
      </w:r>
    </w:p>
    <w:p w:rsidR="005C17B0" w:rsidRDefault="005C17B0" w:rsidP="005C17B0">
      <w:pPr>
        <w:spacing w:line="271" w:lineRule="auto"/>
        <w:ind w:left="284" w:hanging="142"/>
        <w:jc w:val="left"/>
        <w:rPr>
          <w:rFonts w:asciiTheme="minorHAnsi" w:hAnsiTheme="minorHAnsi"/>
          <w:sz w:val="24"/>
          <w:szCs w:val="24"/>
        </w:rPr>
      </w:pPr>
    </w:p>
    <w:p w:rsidR="005C17B0" w:rsidRDefault="005C17B0" w:rsidP="005C17B0">
      <w:pPr>
        <w:pStyle w:val="Paragrafoelenco"/>
        <w:keepNext w:val="0"/>
        <w:numPr>
          <w:ilvl w:val="0"/>
          <w:numId w:val="3"/>
        </w:numPr>
        <w:spacing w:before="120" w:after="0" w:line="360" w:lineRule="auto"/>
        <w:ind w:left="426" w:hanging="426"/>
        <w:jc w:val="both"/>
        <w:rPr>
          <w:rFonts w:asciiTheme="minorHAnsi" w:hAnsiTheme="minorHAnsi"/>
          <w:b w:val="0"/>
          <w:sz w:val="24"/>
          <w:szCs w:val="24"/>
        </w:rPr>
      </w:pPr>
      <w:r w:rsidRPr="00FD7572">
        <w:rPr>
          <w:rFonts w:asciiTheme="minorHAnsi" w:hAnsiTheme="minorHAnsi"/>
          <w:b w:val="0"/>
          <w:sz w:val="24"/>
          <w:szCs w:val="24"/>
        </w:rPr>
        <w:t xml:space="preserve">di essere a conoscenza della disposizione contenuta nell’art. 53, comma 16 ter, del D.lgs. 165/2001, introdotto dall’art. 1, comma 42, </w:t>
      </w:r>
      <w:proofErr w:type="spellStart"/>
      <w:r w:rsidRPr="00FD7572">
        <w:rPr>
          <w:rFonts w:asciiTheme="minorHAnsi" w:hAnsiTheme="minorHAnsi"/>
          <w:b w:val="0"/>
          <w:sz w:val="24"/>
          <w:szCs w:val="24"/>
        </w:rPr>
        <w:t>lett</w:t>
      </w:r>
      <w:proofErr w:type="spellEnd"/>
      <w:r w:rsidRPr="00FD7572">
        <w:rPr>
          <w:rFonts w:asciiTheme="minorHAnsi" w:hAnsiTheme="minorHAnsi"/>
          <w:b w:val="0"/>
          <w:sz w:val="24"/>
          <w:szCs w:val="24"/>
        </w:rPr>
        <w:t xml:space="preserve">. l), della legge 6 novembre 2012, n. 190 e, pertanto, dichiara di non aver concluso contratti di lavoro subordinato o autonomo e, comunque, di non aver attribuito incarichi ad ex dipendenti, che hanno esercitato poteri </w:t>
      </w:r>
      <w:r w:rsidRPr="00FD7572">
        <w:rPr>
          <w:rFonts w:asciiTheme="minorHAnsi" w:hAnsiTheme="minorHAnsi"/>
          <w:b w:val="0"/>
          <w:sz w:val="24"/>
          <w:szCs w:val="24"/>
        </w:rPr>
        <w:lastRenderedPageBreak/>
        <w:t xml:space="preserve">autoritativi o negoziali per conto della Camera di commercio di Milano Monza Brianza Lodi e delle Aziende speciali e partecipate nel triennio successivo alla cessazione del rapporto; </w:t>
      </w:r>
    </w:p>
    <w:p w:rsidR="005C17B0" w:rsidRPr="00B94A1D" w:rsidRDefault="005C17B0" w:rsidP="005C17B0">
      <w:pPr>
        <w:pStyle w:val="Paragrafoelenco"/>
        <w:keepNext w:val="0"/>
        <w:numPr>
          <w:ilvl w:val="0"/>
          <w:numId w:val="3"/>
        </w:numPr>
        <w:spacing w:before="120" w:after="0" w:line="360" w:lineRule="auto"/>
        <w:ind w:left="426" w:hanging="426"/>
        <w:jc w:val="both"/>
        <w:rPr>
          <w:rFonts w:asciiTheme="minorHAnsi" w:hAnsiTheme="minorHAnsi"/>
          <w:b w:val="0"/>
          <w:sz w:val="24"/>
          <w:szCs w:val="24"/>
        </w:rPr>
      </w:pPr>
      <w:r w:rsidRPr="00B94A1D">
        <w:rPr>
          <w:rFonts w:asciiTheme="minorHAnsi" w:hAnsiTheme="minorHAnsi"/>
          <w:b w:val="0"/>
          <w:sz w:val="24"/>
          <w:szCs w:val="24"/>
        </w:rPr>
        <w:t xml:space="preserve">di essere consapevole che la </w:t>
      </w:r>
      <w:r>
        <w:rPr>
          <w:rFonts w:asciiTheme="minorHAnsi" w:hAnsiTheme="minorHAnsi"/>
          <w:b w:val="0"/>
          <w:sz w:val="24"/>
          <w:szCs w:val="24"/>
        </w:rPr>
        <w:t>Camera di commercio di Milano Monza Brianza Lodi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 o </w:t>
      </w:r>
      <w:r>
        <w:rPr>
          <w:rFonts w:asciiTheme="minorHAnsi" w:hAnsiTheme="minorHAnsi"/>
          <w:b w:val="0"/>
          <w:sz w:val="24"/>
          <w:szCs w:val="24"/>
        </w:rPr>
        <w:t>le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 sue Aziende speciali </w:t>
      </w:r>
      <w:r>
        <w:rPr>
          <w:rFonts w:asciiTheme="minorHAnsi" w:hAnsiTheme="minorHAnsi"/>
          <w:b w:val="0"/>
          <w:sz w:val="24"/>
          <w:szCs w:val="24"/>
        </w:rPr>
        <w:t xml:space="preserve">e partecipate 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effettueranno controlli, anche a campione, sulla veridicità di quanto dichiarato e che qualora fosse accertata la non veridicità del contenuto della presente dichiarazione, questo operatore economico verrà escluso dalla procedura per la quale è rilasciata o, se risultato aggiudicatario, decadrà dalla aggiudicazione medesima la quale verrà annullata e/o revocata; inoltre, qualora la non veridicità del contenuto della presente dichiarazione fosse accertata dopo la stipula del contratto, questo potrà essere risolto di diritto dalla </w:t>
      </w:r>
      <w:r>
        <w:rPr>
          <w:rFonts w:asciiTheme="minorHAnsi" w:hAnsiTheme="minorHAnsi"/>
          <w:b w:val="0"/>
          <w:sz w:val="24"/>
          <w:szCs w:val="24"/>
        </w:rPr>
        <w:t>Camera di commercio di Milano Monza Brianza Lodi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 o le sue Aziende speciali </w:t>
      </w:r>
      <w:r>
        <w:rPr>
          <w:rFonts w:asciiTheme="minorHAnsi" w:hAnsiTheme="minorHAnsi"/>
          <w:b w:val="0"/>
          <w:sz w:val="24"/>
          <w:szCs w:val="24"/>
        </w:rPr>
        <w:t xml:space="preserve">e partecipate </w:t>
      </w:r>
      <w:r w:rsidRPr="00B94A1D">
        <w:rPr>
          <w:rFonts w:asciiTheme="minorHAnsi" w:hAnsiTheme="minorHAnsi"/>
          <w:b w:val="0"/>
          <w:sz w:val="24"/>
          <w:szCs w:val="24"/>
        </w:rPr>
        <w:t>ai sensi dell’art. 1456 cod. civ.;</w:t>
      </w:r>
    </w:p>
    <w:p w:rsidR="005C17B0" w:rsidRPr="00EB4D11" w:rsidRDefault="005C17B0" w:rsidP="005C17B0">
      <w:pPr>
        <w:pStyle w:val="Paragrafoelenco"/>
        <w:keepNext w:val="0"/>
        <w:numPr>
          <w:ilvl w:val="0"/>
          <w:numId w:val="3"/>
        </w:numPr>
        <w:spacing w:before="120" w:after="0" w:line="360" w:lineRule="auto"/>
        <w:ind w:left="426" w:hanging="426"/>
        <w:jc w:val="both"/>
        <w:rPr>
          <w:rFonts w:asciiTheme="minorHAnsi" w:hAnsiTheme="minorHAnsi"/>
          <w:b w:val="0"/>
          <w:sz w:val="24"/>
          <w:szCs w:val="24"/>
        </w:rPr>
      </w:pPr>
      <w:r w:rsidRPr="00B94A1D">
        <w:rPr>
          <w:rFonts w:asciiTheme="minorHAnsi" w:hAnsiTheme="minorHAnsi"/>
          <w:b w:val="0"/>
          <w:sz w:val="24"/>
          <w:szCs w:val="24"/>
        </w:rPr>
        <w:t xml:space="preserve">di essere consapevole che la presente dichiarazione sarà ritenuta valida per tutta la durata dei contratti, attuali o futuri, con la </w:t>
      </w:r>
      <w:r>
        <w:rPr>
          <w:rFonts w:asciiTheme="minorHAnsi" w:hAnsiTheme="minorHAnsi"/>
          <w:b w:val="0"/>
          <w:sz w:val="24"/>
          <w:szCs w:val="24"/>
        </w:rPr>
        <w:t>Camera di commercio di Milano Monza Brianza Lodi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 e le sue Aziende speciali </w:t>
      </w:r>
      <w:r>
        <w:rPr>
          <w:rFonts w:asciiTheme="minorHAnsi" w:hAnsiTheme="minorHAnsi"/>
          <w:b w:val="0"/>
          <w:sz w:val="24"/>
          <w:szCs w:val="24"/>
        </w:rPr>
        <w:t xml:space="preserve">e partecipate 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e di impegnarsi, pertanto, a comunicare tempestivamente ogni eventuale modifica dei dati trasmessi, ferma restando la facoltà della </w:t>
      </w:r>
      <w:r>
        <w:rPr>
          <w:rFonts w:asciiTheme="minorHAnsi" w:hAnsiTheme="minorHAnsi"/>
          <w:b w:val="0"/>
          <w:sz w:val="24"/>
          <w:szCs w:val="24"/>
        </w:rPr>
        <w:t>Camera di commercio di Milano Monza Brianza Lodi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 e </w:t>
      </w:r>
      <w:r>
        <w:rPr>
          <w:rFonts w:asciiTheme="minorHAnsi" w:hAnsiTheme="minorHAnsi"/>
          <w:b w:val="0"/>
          <w:sz w:val="24"/>
          <w:szCs w:val="24"/>
        </w:rPr>
        <w:t>del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le sue Aziende speciali </w:t>
      </w:r>
      <w:r>
        <w:rPr>
          <w:rFonts w:asciiTheme="minorHAnsi" w:hAnsiTheme="minorHAnsi"/>
          <w:b w:val="0"/>
          <w:sz w:val="24"/>
          <w:szCs w:val="24"/>
        </w:rPr>
        <w:t xml:space="preserve">e partecipate </w:t>
      </w:r>
      <w:r w:rsidRPr="00B94A1D">
        <w:rPr>
          <w:rFonts w:asciiTheme="minorHAnsi" w:hAnsiTheme="minorHAnsi"/>
          <w:b w:val="0"/>
          <w:sz w:val="24"/>
          <w:szCs w:val="24"/>
        </w:rPr>
        <w:t xml:space="preserve">di richiedere, in ogni tempo, un aggiornamento della dichiarazione stessa. </w:t>
      </w:r>
    </w:p>
    <w:p w:rsidR="005C17B0" w:rsidRPr="00B94A1D" w:rsidRDefault="005C17B0" w:rsidP="005C17B0">
      <w:pPr>
        <w:spacing w:before="120"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dati personali forniti dal Dichiarante saranno trattati nel rispetto della normativa vigente in materia e, in particolare, del Regolamento (UE) 2016/679, secondo modalità descritte in dettaglio nell’informativa riportata </w:t>
      </w:r>
      <w:r w:rsidRPr="00605411">
        <w:rPr>
          <w:rFonts w:asciiTheme="minorHAnsi" w:hAnsiTheme="minorHAnsi"/>
          <w:sz w:val="24"/>
          <w:szCs w:val="24"/>
        </w:rPr>
        <w:t>in calce</w:t>
      </w:r>
      <w:r>
        <w:rPr>
          <w:rFonts w:asciiTheme="minorHAnsi" w:hAnsiTheme="minorHAnsi"/>
          <w:sz w:val="24"/>
          <w:szCs w:val="24"/>
        </w:rPr>
        <w:t xml:space="preserve"> </w:t>
      </w:r>
      <w:r w:rsidRPr="002D516E">
        <w:rPr>
          <w:rFonts w:asciiTheme="minorHAnsi" w:hAnsiTheme="minorHAnsi"/>
          <w:sz w:val="24"/>
          <w:szCs w:val="24"/>
        </w:rPr>
        <w:t xml:space="preserve">alla Richiesta di offerta. </w:t>
      </w:r>
      <w:r>
        <w:rPr>
          <w:rFonts w:asciiTheme="minorHAnsi" w:hAnsiTheme="minorHAnsi"/>
          <w:sz w:val="24"/>
          <w:szCs w:val="24"/>
        </w:rPr>
        <w:t>I dati forniti potranno essere sottoposti a controlli a campione da parte degli Uffici interni competenti per verificarne la veridicità, con garanzia di riservatezza e nel rispetto delle previsioni di legge.</w:t>
      </w:r>
    </w:p>
    <w:p w:rsidR="005C17B0" w:rsidRDefault="005C17B0" w:rsidP="005C17B0">
      <w:pPr>
        <w:tabs>
          <w:tab w:val="left" w:pos="5670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5C17B0" w:rsidRPr="00FD7572" w:rsidRDefault="005C17B0" w:rsidP="005C17B0">
      <w:pPr>
        <w:tabs>
          <w:tab w:val="left" w:pos="5670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D7572">
        <w:rPr>
          <w:rFonts w:asciiTheme="minorHAnsi" w:hAnsiTheme="minorHAnsi"/>
          <w:sz w:val="24"/>
          <w:szCs w:val="24"/>
        </w:rPr>
        <w:t xml:space="preserve">Il sottoscritto dichiara di aver preso visione e di accettare integralmente le </w:t>
      </w:r>
      <w:hyperlink r:id="rId8" w:history="1">
        <w:r w:rsidRPr="00FD7572">
          <w:rPr>
            <w:rFonts w:asciiTheme="minorHAnsi" w:hAnsiTheme="minorHAnsi"/>
            <w:sz w:val="24"/>
            <w:szCs w:val="24"/>
          </w:rPr>
          <w:t>Condizioni generali di contratto</w:t>
        </w:r>
      </w:hyperlink>
      <w:r w:rsidRPr="00FD7572">
        <w:rPr>
          <w:rFonts w:asciiTheme="minorHAnsi" w:hAnsiTheme="minorHAnsi"/>
          <w:sz w:val="24"/>
          <w:szCs w:val="24"/>
        </w:rPr>
        <w:t xml:space="preserve"> per l’affidamento di servizi e forniture, e le norme comportamentali per l’esecuzione dei servizi presso le sedi camerali e il Modello 231, reperibili sul sito della Camera di commercio di Milano Monza Brianza Lodi all’indirizzo: </w:t>
      </w:r>
      <w:hyperlink r:id="rId9" w:history="1">
        <w:r w:rsidRPr="00FD7572">
          <w:rPr>
            <w:color w:val="0000FF"/>
            <w:sz w:val="24"/>
            <w:szCs w:val="24"/>
            <w:u w:val="single"/>
          </w:rPr>
          <w:t>https:/www.milomb.camcom.it/bandi-di-gara-e-contratti</w:t>
        </w:r>
      </w:hyperlink>
      <w:r w:rsidRPr="00FD7572">
        <w:rPr>
          <w:color w:val="0000FF"/>
          <w:sz w:val="24"/>
          <w:szCs w:val="24"/>
          <w:u w:val="single"/>
        </w:rPr>
        <w:t>.</w:t>
      </w:r>
    </w:p>
    <w:p w:rsidR="005C17B0" w:rsidRDefault="005C17B0" w:rsidP="005C17B0">
      <w:pPr>
        <w:tabs>
          <w:tab w:val="left" w:pos="5670"/>
        </w:tabs>
        <w:spacing w:line="360" w:lineRule="auto"/>
        <w:rPr>
          <w:rFonts w:asciiTheme="minorHAnsi" w:hAnsiTheme="minorHAnsi"/>
          <w:i/>
          <w:sz w:val="24"/>
          <w:szCs w:val="24"/>
        </w:rPr>
      </w:pPr>
    </w:p>
    <w:p w:rsidR="005C17B0" w:rsidRDefault="005C17B0" w:rsidP="005C17B0">
      <w:pPr>
        <w:tabs>
          <w:tab w:val="left" w:pos="5670"/>
        </w:tabs>
        <w:spacing w:line="360" w:lineRule="auto"/>
        <w:rPr>
          <w:rFonts w:asciiTheme="minorHAnsi" w:hAnsiTheme="minorHAnsi"/>
          <w:i/>
          <w:sz w:val="24"/>
          <w:szCs w:val="24"/>
        </w:rPr>
      </w:pPr>
      <w:r w:rsidRPr="00FD7572">
        <w:rPr>
          <w:rFonts w:asciiTheme="minorHAnsi" w:hAnsiTheme="minorHAnsi"/>
          <w:i/>
          <w:sz w:val="24"/>
          <w:szCs w:val="24"/>
        </w:rPr>
        <w:lastRenderedPageBreak/>
        <w:t>Qualora l’operatore economico non si trovi in una o più delle situazioni sopra elencate dovrà darne indicazione nello spazio sottostante, specificando a quale situazione fa riferimento (e barrando il relativo paragrafo della dichiarazione):</w:t>
      </w:r>
    </w:p>
    <w:p w:rsidR="005C17B0" w:rsidRDefault="005C17B0" w:rsidP="005C17B0">
      <w:pPr>
        <w:tabs>
          <w:tab w:val="left" w:pos="5670"/>
        </w:tabs>
        <w:spacing w:line="360" w:lineRule="auto"/>
        <w:rPr>
          <w:rFonts w:asciiTheme="minorHAnsi" w:hAnsiTheme="minorHAnsi"/>
          <w:i/>
          <w:sz w:val="24"/>
          <w:szCs w:val="24"/>
        </w:rPr>
      </w:pPr>
      <w:r w:rsidRPr="00FD7572">
        <w:rPr>
          <w:rFonts w:asciiTheme="minorHAnsi" w:hAnsiTheme="minorHAnsi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D7572">
        <w:rPr>
          <w:rFonts w:asciiTheme="minorHAnsi" w:hAnsiTheme="minorHAnsi"/>
          <w:sz w:val="24"/>
          <w:szCs w:val="24"/>
        </w:rPr>
        <w:instrText xml:space="preserve"> FORMTEXT </w:instrText>
      </w:r>
      <w:r w:rsidRPr="00FD7572">
        <w:rPr>
          <w:rFonts w:asciiTheme="minorHAnsi" w:hAnsiTheme="minorHAnsi"/>
          <w:sz w:val="24"/>
          <w:szCs w:val="24"/>
        </w:rPr>
      </w:r>
      <w:r w:rsidRPr="00FD7572">
        <w:rPr>
          <w:rFonts w:asciiTheme="minorHAnsi" w:hAnsiTheme="minorHAnsi"/>
          <w:sz w:val="24"/>
          <w:szCs w:val="24"/>
        </w:rPr>
        <w:fldChar w:fldCharType="separate"/>
      </w:r>
      <w:r w:rsidRPr="00FD7572">
        <w:rPr>
          <w:rFonts w:asciiTheme="minorHAnsi" w:hAnsiTheme="minorHAnsi"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fldChar w:fldCharType="end"/>
      </w:r>
    </w:p>
    <w:p w:rsidR="005C17B0" w:rsidRDefault="005C17B0" w:rsidP="005C17B0">
      <w:pPr>
        <w:pStyle w:val="Paragrafoelenco"/>
        <w:keepNext w:val="0"/>
        <w:spacing w:before="120" w:after="0" w:line="360" w:lineRule="auto"/>
        <w:ind w:left="426"/>
        <w:jc w:val="left"/>
        <w:rPr>
          <w:rFonts w:asciiTheme="minorHAnsi" w:hAnsiTheme="minorHAnsi"/>
          <w:b w:val="0"/>
          <w:sz w:val="24"/>
          <w:szCs w:val="24"/>
        </w:rPr>
      </w:pPr>
    </w:p>
    <w:p w:rsidR="005C17B0" w:rsidRPr="00FD7572" w:rsidRDefault="005C17B0" w:rsidP="005C17B0">
      <w:pPr>
        <w:spacing w:after="0"/>
        <w:jc w:val="left"/>
        <w:rPr>
          <w:rFonts w:asciiTheme="minorHAnsi" w:eastAsia="Calibri" w:hAnsiTheme="minorHAnsi"/>
          <w:i/>
          <w:sz w:val="24"/>
          <w:szCs w:val="24"/>
        </w:rPr>
      </w:pPr>
      <w:r w:rsidRPr="00FD7572">
        <w:rPr>
          <w:rFonts w:asciiTheme="minorHAnsi" w:hAnsiTheme="minorHAnsi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D7572">
        <w:rPr>
          <w:rFonts w:asciiTheme="minorHAnsi" w:hAnsiTheme="minorHAnsi"/>
          <w:sz w:val="24"/>
          <w:szCs w:val="24"/>
        </w:rPr>
        <w:instrText xml:space="preserve"> FORMTEXT </w:instrText>
      </w:r>
      <w:r w:rsidRPr="00FD7572">
        <w:rPr>
          <w:rFonts w:asciiTheme="minorHAnsi" w:hAnsiTheme="minorHAnsi"/>
          <w:sz w:val="24"/>
          <w:szCs w:val="24"/>
        </w:rPr>
      </w:r>
      <w:r w:rsidRPr="00FD7572">
        <w:rPr>
          <w:rFonts w:asciiTheme="minorHAnsi" w:hAnsiTheme="minorHAnsi"/>
          <w:sz w:val="24"/>
          <w:szCs w:val="24"/>
        </w:rPr>
        <w:fldChar w:fldCharType="separate"/>
      </w:r>
      <w:r w:rsidRPr="00FD7572">
        <w:rPr>
          <w:rFonts w:asciiTheme="minorHAnsi" w:hAnsiTheme="minorHAnsi"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fldChar w:fldCharType="end"/>
      </w:r>
      <w:r w:rsidRPr="00FD7572">
        <w:rPr>
          <w:rFonts w:asciiTheme="minorHAnsi" w:hAnsiTheme="minorHAnsi"/>
          <w:sz w:val="24"/>
          <w:szCs w:val="24"/>
        </w:rPr>
        <w:t xml:space="preserve">, </w:t>
      </w:r>
      <w:r w:rsidRPr="00FD7572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D7572">
        <w:rPr>
          <w:rFonts w:asciiTheme="minorHAnsi" w:hAnsiTheme="minorHAnsi"/>
          <w:sz w:val="24"/>
          <w:szCs w:val="24"/>
        </w:rPr>
        <w:instrText xml:space="preserve"> FORMTEXT </w:instrText>
      </w:r>
      <w:r w:rsidRPr="00FD7572">
        <w:rPr>
          <w:rFonts w:asciiTheme="minorHAnsi" w:hAnsiTheme="minorHAnsi"/>
          <w:sz w:val="24"/>
          <w:szCs w:val="24"/>
        </w:rPr>
      </w:r>
      <w:r w:rsidRPr="00FD7572">
        <w:rPr>
          <w:rFonts w:asciiTheme="minorHAnsi" w:hAnsiTheme="minorHAnsi"/>
          <w:sz w:val="24"/>
          <w:szCs w:val="24"/>
        </w:rPr>
        <w:fldChar w:fldCharType="separate"/>
      </w:r>
      <w:r w:rsidRPr="00FD7572">
        <w:rPr>
          <w:rFonts w:asciiTheme="minorHAnsi" w:hAnsiTheme="minorHAnsi"/>
          <w:noProof/>
          <w:sz w:val="24"/>
          <w:szCs w:val="24"/>
        </w:rPr>
        <w:t> </w:t>
      </w:r>
      <w:r w:rsidRPr="00FD7572">
        <w:rPr>
          <w:rFonts w:asciiTheme="minorHAnsi" w:hAnsiTheme="minorHAnsi"/>
          <w:noProof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fldChar w:fldCharType="end"/>
      </w:r>
      <w:r w:rsidRPr="00FD7572">
        <w:rPr>
          <w:rFonts w:asciiTheme="minorHAnsi" w:eastAsia="Calibri" w:hAnsiTheme="minorHAnsi"/>
          <w:i/>
          <w:sz w:val="24"/>
          <w:szCs w:val="24"/>
        </w:rPr>
        <w:t xml:space="preserve"> /</w:t>
      </w:r>
      <w:r w:rsidRPr="00FD7572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D7572">
        <w:rPr>
          <w:rFonts w:asciiTheme="minorHAnsi" w:hAnsiTheme="minorHAnsi"/>
          <w:sz w:val="24"/>
          <w:szCs w:val="24"/>
        </w:rPr>
        <w:instrText xml:space="preserve"> FORMTEXT </w:instrText>
      </w:r>
      <w:r w:rsidRPr="00FD7572">
        <w:rPr>
          <w:rFonts w:asciiTheme="minorHAnsi" w:hAnsiTheme="minorHAnsi"/>
          <w:sz w:val="24"/>
          <w:szCs w:val="24"/>
        </w:rPr>
      </w:r>
      <w:r w:rsidRPr="00FD7572">
        <w:rPr>
          <w:rFonts w:asciiTheme="minorHAnsi" w:hAnsiTheme="minorHAnsi"/>
          <w:sz w:val="24"/>
          <w:szCs w:val="24"/>
        </w:rPr>
        <w:fldChar w:fldCharType="separate"/>
      </w:r>
      <w:r w:rsidRPr="00FD7572">
        <w:rPr>
          <w:rFonts w:asciiTheme="minorHAnsi" w:hAnsiTheme="minorHAnsi"/>
          <w:noProof/>
          <w:sz w:val="24"/>
          <w:szCs w:val="24"/>
        </w:rPr>
        <w:t> </w:t>
      </w:r>
      <w:r w:rsidRPr="00FD7572">
        <w:rPr>
          <w:rFonts w:asciiTheme="minorHAnsi" w:hAnsiTheme="minorHAnsi"/>
          <w:noProof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fldChar w:fldCharType="end"/>
      </w:r>
      <w:r w:rsidRPr="00FD7572">
        <w:rPr>
          <w:rFonts w:asciiTheme="minorHAnsi" w:eastAsia="Calibri" w:hAnsiTheme="minorHAnsi"/>
          <w:i/>
          <w:sz w:val="24"/>
          <w:szCs w:val="24"/>
        </w:rPr>
        <w:t>/</w:t>
      </w:r>
      <w:r w:rsidRPr="00FD7572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D7572">
        <w:rPr>
          <w:rFonts w:asciiTheme="minorHAnsi" w:hAnsiTheme="minorHAnsi"/>
          <w:sz w:val="24"/>
          <w:szCs w:val="24"/>
        </w:rPr>
        <w:instrText xml:space="preserve"> FORMTEXT </w:instrText>
      </w:r>
      <w:r w:rsidRPr="00FD7572">
        <w:rPr>
          <w:rFonts w:asciiTheme="minorHAnsi" w:hAnsiTheme="minorHAnsi"/>
          <w:sz w:val="24"/>
          <w:szCs w:val="24"/>
        </w:rPr>
      </w:r>
      <w:r w:rsidRPr="00FD7572">
        <w:rPr>
          <w:rFonts w:asciiTheme="minorHAnsi" w:hAnsiTheme="minorHAnsi"/>
          <w:sz w:val="24"/>
          <w:szCs w:val="24"/>
        </w:rPr>
        <w:fldChar w:fldCharType="separate"/>
      </w:r>
      <w:r w:rsidRPr="00FD7572">
        <w:rPr>
          <w:rFonts w:asciiTheme="minorHAnsi" w:hAnsiTheme="minorHAnsi"/>
          <w:noProof/>
          <w:sz w:val="24"/>
          <w:szCs w:val="24"/>
        </w:rPr>
        <w:t> </w:t>
      </w:r>
      <w:r w:rsidRPr="00FD7572">
        <w:rPr>
          <w:rFonts w:asciiTheme="minorHAnsi" w:hAnsiTheme="minorHAnsi"/>
          <w:noProof/>
          <w:sz w:val="24"/>
          <w:szCs w:val="24"/>
        </w:rPr>
        <w:t> </w:t>
      </w:r>
      <w:r w:rsidRPr="00FD7572">
        <w:rPr>
          <w:rFonts w:asciiTheme="minorHAnsi" w:hAnsiTheme="minorHAnsi"/>
          <w:noProof/>
          <w:sz w:val="24"/>
          <w:szCs w:val="24"/>
        </w:rPr>
        <w:t> </w:t>
      </w:r>
      <w:r w:rsidRPr="00FD7572">
        <w:rPr>
          <w:rFonts w:asciiTheme="minorHAnsi" w:hAnsiTheme="minorHAnsi"/>
          <w:noProof/>
          <w:sz w:val="24"/>
          <w:szCs w:val="24"/>
        </w:rPr>
        <w:t> </w:t>
      </w:r>
      <w:r w:rsidRPr="00FD7572">
        <w:rPr>
          <w:rFonts w:asciiTheme="minorHAnsi" w:hAnsiTheme="minorHAnsi"/>
          <w:sz w:val="24"/>
          <w:szCs w:val="24"/>
        </w:rPr>
        <w:fldChar w:fldCharType="end"/>
      </w:r>
    </w:p>
    <w:p w:rsidR="005C17B0" w:rsidRPr="00FD7572" w:rsidRDefault="005C17B0" w:rsidP="005C17B0">
      <w:pPr>
        <w:spacing w:after="0"/>
        <w:jc w:val="left"/>
        <w:rPr>
          <w:rFonts w:asciiTheme="minorHAnsi" w:eastAsia="Calibri" w:hAnsiTheme="minorHAnsi"/>
          <w:i/>
          <w:sz w:val="24"/>
          <w:szCs w:val="24"/>
        </w:rPr>
      </w:pPr>
      <w:r w:rsidRPr="00FD7572">
        <w:rPr>
          <w:rFonts w:asciiTheme="minorHAnsi" w:eastAsia="Calibri" w:hAnsiTheme="minorHAnsi"/>
          <w:i/>
          <w:sz w:val="24"/>
          <w:szCs w:val="24"/>
        </w:rPr>
        <w:t>(luogo e data)</w:t>
      </w:r>
    </w:p>
    <w:p w:rsidR="005C17B0" w:rsidRPr="00FD7572" w:rsidRDefault="005C17B0" w:rsidP="005C17B0">
      <w:pPr>
        <w:spacing w:after="0"/>
        <w:jc w:val="left"/>
        <w:rPr>
          <w:rFonts w:asciiTheme="minorHAnsi" w:eastAsia="Calibri" w:hAnsiTheme="minorHAnsi"/>
          <w:sz w:val="24"/>
          <w:szCs w:val="24"/>
        </w:rPr>
      </w:pPr>
    </w:p>
    <w:p w:rsidR="005C17B0" w:rsidRPr="00FD7572" w:rsidRDefault="005C17B0" w:rsidP="005C17B0">
      <w:pPr>
        <w:spacing w:after="0"/>
        <w:jc w:val="left"/>
        <w:rPr>
          <w:rFonts w:asciiTheme="minorHAnsi" w:eastAsia="Calibri" w:hAnsiTheme="minorHAnsi"/>
          <w:sz w:val="24"/>
          <w:szCs w:val="24"/>
        </w:rPr>
      </w:pPr>
    </w:p>
    <w:p w:rsidR="005C17B0" w:rsidRPr="00FD7572" w:rsidRDefault="005C17B0" w:rsidP="005C17B0">
      <w:pPr>
        <w:spacing w:after="0"/>
        <w:jc w:val="left"/>
        <w:rPr>
          <w:rFonts w:asciiTheme="minorHAnsi" w:eastAsia="Calibri" w:hAnsiTheme="minorHAnsi"/>
          <w:b/>
          <w:bCs/>
          <w:sz w:val="24"/>
          <w:szCs w:val="24"/>
        </w:rPr>
      </w:pPr>
    </w:p>
    <w:p w:rsidR="005C17B0" w:rsidRPr="00FD7572" w:rsidRDefault="005C17B0" w:rsidP="005C17B0">
      <w:pPr>
        <w:autoSpaceDE w:val="0"/>
        <w:autoSpaceDN w:val="0"/>
        <w:adjustRightInd w:val="0"/>
        <w:spacing w:before="240"/>
        <w:rPr>
          <w:rFonts w:asciiTheme="minorHAnsi" w:hAnsiTheme="minorHAnsi" w:cs="Calibri-Bold"/>
          <w:b/>
          <w:bCs/>
          <w:sz w:val="24"/>
          <w:szCs w:val="24"/>
        </w:rPr>
      </w:pPr>
      <w:r w:rsidRPr="00FD7572">
        <w:rPr>
          <w:rFonts w:asciiTheme="minorHAnsi" w:hAnsiTheme="minorHAnsi" w:cs="Calibri-Bold"/>
          <w:b/>
          <w:bCs/>
          <w:sz w:val="24"/>
          <w:szCs w:val="24"/>
        </w:rPr>
        <w:t xml:space="preserve">Firma </w:t>
      </w:r>
      <w:r>
        <w:rPr>
          <w:rFonts w:asciiTheme="minorHAnsi" w:hAnsiTheme="minorHAnsi" w:cs="Calibri-Bold"/>
          <w:b/>
          <w:bCs/>
          <w:sz w:val="24"/>
          <w:szCs w:val="24"/>
        </w:rPr>
        <w:t xml:space="preserve">digitale </w:t>
      </w:r>
      <w:r w:rsidRPr="00FD7572">
        <w:rPr>
          <w:rFonts w:asciiTheme="minorHAnsi" w:hAnsiTheme="minorHAnsi" w:cs="Calibri-Bold"/>
          <w:b/>
          <w:bCs/>
          <w:sz w:val="24"/>
          <w:szCs w:val="24"/>
        </w:rPr>
        <w:t>del legale rappresentante/procuratore</w:t>
      </w:r>
    </w:p>
    <w:p w:rsidR="005C17B0" w:rsidRPr="00FD7572" w:rsidRDefault="005C17B0" w:rsidP="005C17B0">
      <w:pPr>
        <w:autoSpaceDE w:val="0"/>
        <w:autoSpaceDN w:val="0"/>
        <w:adjustRightInd w:val="0"/>
        <w:spacing w:before="240"/>
        <w:rPr>
          <w:rFonts w:asciiTheme="minorHAnsi" w:hAnsiTheme="minorHAnsi" w:cs="Calibri-Bold"/>
          <w:b/>
          <w:bCs/>
          <w:sz w:val="24"/>
          <w:szCs w:val="24"/>
        </w:rPr>
      </w:pPr>
    </w:p>
    <w:p w:rsidR="005C17B0" w:rsidRPr="00FD7572" w:rsidRDefault="005C17B0" w:rsidP="005C17B0">
      <w:pPr>
        <w:rPr>
          <w:rFonts w:ascii="Times New Roman" w:hAnsi="Times New Roman" w:cs="Times New Roman"/>
        </w:rPr>
      </w:pPr>
    </w:p>
    <w:p w:rsidR="005C17B0" w:rsidRPr="00FD7572" w:rsidRDefault="005C17B0" w:rsidP="005C17B0">
      <w:pPr>
        <w:spacing w:after="200" w:line="276" w:lineRule="auto"/>
        <w:jc w:val="left"/>
        <w:rPr>
          <w:iCs/>
          <w:sz w:val="22"/>
          <w:szCs w:val="22"/>
        </w:rPr>
      </w:pPr>
    </w:p>
    <w:p w:rsidR="005C17B0" w:rsidRPr="00FD7572" w:rsidRDefault="005C17B0" w:rsidP="005C17B0">
      <w:pPr>
        <w:pStyle w:val="Paragrafoelenco"/>
        <w:keepNext w:val="0"/>
        <w:spacing w:before="120" w:after="0" w:line="360" w:lineRule="auto"/>
        <w:ind w:left="426"/>
        <w:jc w:val="left"/>
        <w:rPr>
          <w:rFonts w:asciiTheme="minorHAnsi" w:hAnsiTheme="minorHAnsi"/>
          <w:b w:val="0"/>
          <w:sz w:val="24"/>
          <w:szCs w:val="24"/>
        </w:rPr>
      </w:pPr>
    </w:p>
    <w:p w:rsidR="005C17B0" w:rsidRDefault="005C17B0" w:rsidP="005C17B0">
      <w:pPr>
        <w:ind w:left="284" w:hanging="142"/>
        <w:rPr>
          <w:rFonts w:asciiTheme="minorHAnsi" w:hAnsiTheme="minorHAnsi"/>
          <w:sz w:val="24"/>
          <w:szCs w:val="24"/>
        </w:rPr>
      </w:pPr>
    </w:p>
    <w:p w:rsidR="00395BEF" w:rsidRDefault="00395BEF"/>
    <w:sectPr w:rsidR="00395BEF" w:rsidSect="005C17B0">
      <w:headerReference w:type="default" r:id="rId10"/>
      <w:pgSz w:w="11906" w:h="16838"/>
      <w:pgMar w:top="223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B0" w:rsidRDefault="005C17B0" w:rsidP="005C17B0">
      <w:pPr>
        <w:spacing w:after="0"/>
      </w:pPr>
      <w:r>
        <w:separator/>
      </w:r>
    </w:p>
  </w:endnote>
  <w:endnote w:type="continuationSeparator" w:id="0">
    <w:p w:rsidR="005C17B0" w:rsidRDefault="005C17B0" w:rsidP="005C1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B0" w:rsidRDefault="005C17B0" w:rsidP="005C17B0">
      <w:pPr>
        <w:spacing w:after="0"/>
      </w:pPr>
      <w:r>
        <w:separator/>
      </w:r>
    </w:p>
  </w:footnote>
  <w:footnote w:type="continuationSeparator" w:id="0">
    <w:p w:rsidR="005C17B0" w:rsidRDefault="005C17B0" w:rsidP="005C17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B0" w:rsidRDefault="005C17B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44A4CA" wp14:editId="3B72C25C">
          <wp:simplePos x="0" y="0"/>
          <wp:positionH relativeFrom="column">
            <wp:posOffset>28575</wp:posOffset>
          </wp:positionH>
          <wp:positionV relativeFrom="paragraph">
            <wp:posOffset>-15240</wp:posOffset>
          </wp:positionV>
          <wp:extent cx="2091055" cy="792480"/>
          <wp:effectExtent l="0" t="0" r="4445" b="7620"/>
          <wp:wrapTight wrapText="bothSides">
            <wp:wrapPolygon edited="0">
              <wp:start x="0" y="0"/>
              <wp:lineTo x="0" y="21288"/>
              <wp:lineTo x="21449" y="21288"/>
              <wp:lineTo x="21449" y="0"/>
              <wp:lineTo x="0" y="0"/>
            </wp:wrapPolygon>
          </wp:wrapTight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680B"/>
    <w:multiLevelType w:val="multilevel"/>
    <w:tmpl w:val="783626C6"/>
    <w:lvl w:ilvl="0">
      <w:start w:val="1"/>
      <w:numFmt w:val="decimal"/>
      <w:pStyle w:val="Titolo3"/>
      <w:lvlText w:val="%1."/>
      <w:lvlJc w:val="left"/>
      <w:pPr>
        <w:ind w:left="360" w:hanging="360"/>
      </w:pPr>
    </w:lvl>
    <w:lvl w:ilvl="1">
      <w:start w:val="1"/>
      <w:numFmt w:val="decimal"/>
      <w:pStyle w:val="Titolo4"/>
      <w:lvlText w:val="%1.%2."/>
      <w:lvlJc w:val="left"/>
      <w:pPr>
        <w:ind w:left="3551" w:hanging="432"/>
      </w:pPr>
    </w:lvl>
    <w:lvl w:ilvl="2">
      <w:start w:val="1"/>
      <w:numFmt w:val="decimal"/>
      <w:pStyle w:val="Titolo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0D68A1"/>
    <w:multiLevelType w:val="hybridMultilevel"/>
    <w:tmpl w:val="BC629C94"/>
    <w:lvl w:ilvl="0" w:tplc="FFFFFFFF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B0"/>
    <w:rsid w:val="00395BEF"/>
    <w:rsid w:val="005C17B0"/>
    <w:rsid w:val="00A1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17B0"/>
    <w:pPr>
      <w:spacing w:after="120" w:line="240" w:lineRule="auto"/>
      <w:jc w:val="both"/>
    </w:pPr>
    <w:rPr>
      <w:rFonts w:ascii="Calibri" w:eastAsia="Times New Roman" w:hAnsi="Calibri" w:cs="Arial"/>
      <w:sz w:val="1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17B0"/>
    <w:pPr>
      <w:keepNext/>
      <w:keepLines/>
      <w:spacing w:before="480" w:after="240"/>
      <w:jc w:val="center"/>
      <w:outlineLvl w:val="1"/>
    </w:pPr>
    <w:rPr>
      <w:b/>
      <w:bCs/>
      <w:color w:val="DF8000"/>
      <w:sz w:val="24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5C17B0"/>
    <w:pPr>
      <w:numPr>
        <w:numId w:val="1"/>
      </w:numPr>
      <w:spacing w:before="360"/>
      <w:outlineLvl w:val="2"/>
    </w:pPr>
    <w:rPr>
      <w:sz w:val="28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5C17B0"/>
    <w:pPr>
      <w:numPr>
        <w:ilvl w:val="1"/>
        <w:numId w:val="1"/>
      </w:numPr>
      <w:spacing w:before="360" w:after="120"/>
      <w:ind w:left="567" w:hanging="567"/>
      <w:jc w:val="left"/>
      <w:outlineLvl w:val="3"/>
    </w:p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5C17B0"/>
    <w:pPr>
      <w:numPr>
        <w:ilvl w:val="2"/>
      </w:numPr>
      <w:ind w:left="709" w:hanging="709"/>
      <w:outlineLvl w:val="4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C17B0"/>
    <w:rPr>
      <w:rFonts w:ascii="Calibri" w:eastAsia="Times New Roman" w:hAnsi="Calibri" w:cs="Arial"/>
      <w:b/>
      <w:bCs/>
      <w:color w:val="DF8000"/>
      <w:sz w:val="24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17B0"/>
    <w:rPr>
      <w:rFonts w:ascii="Calibri" w:eastAsia="Times New Roman" w:hAnsi="Calibri" w:cs="Arial"/>
      <w:b/>
      <w:bCs/>
      <w:color w:val="DF8000"/>
      <w:sz w:val="28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C17B0"/>
    <w:rPr>
      <w:rFonts w:ascii="Calibri" w:eastAsia="Times New Roman" w:hAnsi="Calibri" w:cs="Arial"/>
      <w:b/>
      <w:bCs/>
      <w:color w:val="DF8000"/>
      <w:sz w:val="24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C17B0"/>
    <w:rPr>
      <w:rFonts w:ascii="Calibri" w:eastAsia="Times New Roman" w:hAnsi="Calibri" w:cs="Arial"/>
      <w:b/>
      <w:bCs/>
      <w:color w:val="DF8000"/>
      <w:szCs w:val="26"/>
      <w:lang w:eastAsia="it-IT"/>
    </w:rPr>
  </w:style>
  <w:style w:type="paragraph" w:styleId="Nessunaspaziatura">
    <w:name w:val="No Spacing"/>
    <w:uiPriority w:val="1"/>
    <w:qFormat/>
    <w:rsid w:val="005C17B0"/>
    <w:pPr>
      <w:spacing w:after="0" w:line="240" w:lineRule="auto"/>
    </w:pPr>
  </w:style>
  <w:style w:type="paragraph" w:styleId="Paragrafoelenco">
    <w:name w:val="List Paragraph"/>
    <w:basedOn w:val="Citazioneintensa"/>
    <w:uiPriority w:val="34"/>
    <w:qFormat/>
    <w:rsid w:val="005C17B0"/>
    <w:pPr>
      <w:keepNext/>
      <w:pBdr>
        <w:bottom w:val="none" w:sz="0" w:space="0" w:color="auto"/>
      </w:pBdr>
      <w:spacing w:before="480" w:after="480"/>
      <w:ind w:left="0" w:right="0"/>
      <w:jc w:val="center"/>
      <w:outlineLvl w:val="0"/>
    </w:pPr>
    <w:rPr>
      <w:rFonts w:cs="Times New Roman"/>
      <w:i w:val="0"/>
      <w:iCs w:val="0"/>
      <w:color w:val="auto"/>
      <w:kern w:val="32"/>
      <w:sz w:val="32"/>
      <w:szCs w:val="32"/>
    </w:rPr>
  </w:style>
  <w:style w:type="paragraph" w:customStyle="1" w:styleId="usoboll1">
    <w:name w:val="usoboll1"/>
    <w:basedOn w:val="Normale"/>
    <w:rsid w:val="005C17B0"/>
    <w:pPr>
      <w:widowControl w:val="0"/>
      <w:tabs>
        <w:tab w:val="right" w:leader="dot" w:pos="7360"/>
      </w:tabs>
      <w:spacing w:after="0" w:line="482" w:lineRule="atLeast"/>
    </w:pPr>
    <w:rPr>
      <w:rFonts w:ascii="Times New Roman" w:hAnsi="Times New Roman" w:cs="Times New Roman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17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17B0"/>
    <w:rPr>
      <w:rFonts w:ascii="Calibri" w:eastAsia="Times New Roman" w:hAnsi="Calibri" w:cs="Arial"/>
      <w:b/>
      <w:bCs/>
      <w:i/>
      <w:iCs/>
      <w:color w:val="4F81BD" w:themeColor="accent1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17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7B0"/>
    <w:rPr>
      <w:rFonts w:ascii="Calibri" w:eastAsia="Times New Roman" w:hAnsi="Calibri" w:cs="Arial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17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7B0"/>
    <w:rPr>
      <w:rFonts w:ascii="Calibri" w:eastAsia="Times New Roman" w:hAnsi="Calibri" w:cs="Arial"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7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7B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17B0"/>
    <w:pPr>
      <w:spacing w:after="120" w:line="240" w:lineRule="auto"/>
      <w:jc w:val="both"/>
    </w:pPr>
    <w:rPr>
      <w:rFonts w:ascii="Calibri" w:eastAsia="Times New Roman" w:hAnsi="Calibri" w:cs="Arial"/>
      <w:sz w:val="1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17B0"/>
    <w:pPr>
      <w:keepNext/>
      <w:keepLines/>
      <w:spacing w:before="480" w:after="240"/>
      <w:jc w:val="center"/>
      <w:outlineLvl w:val="1"/>
    </w:pPr>
    <w:rPr>
      <w:b/>
      <w:bCs/>
      <w:color w:val="DF8000"/>
      <w:sz w:val="24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5C17B0"/>
    <w:pPr>
      <w:numPr>
        <w:numId w:val="1"/>
      </w:numPr>
      <w:spacing w:before="360"/>
      <w:outlineLvl w:val="2"/>
    </w:pPr>
    <w:rPr>
      <w:sz w:val="28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5C17B0"/>
    <w:pPr>
      <w:numPr>
        <w:ilvl w:val="1"/>
        <w:numId w:val="1"/>
      </w:numPr>
      <w:spacing w:before="360" w:after="120"/>
      <w:ind w:left="567" w:hanging="567"/>
      <w:jc w:val="left"/>
      <w:outlineLvl w:val="3"/>
    </w:p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5C17B0"/>
    <w:pPr>
      <w:numPr>
        <w:ilvl w:val="2"/>
      </w:numPr>
      <w:ind w:left="709" w:hanging="709"/>
      <w:outlineLvl w:val="4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C17B0"/>
    <w:rPr>
      <w:rFonts w:ascii="Calibri" w:eastAsia="Times New Roman" w:hAnsi="Calibri" w:cs="Arial"/>
      <w:b/>
      <w:bCs/>
      <w:color w:val="DF8000"/>
      <w:sz w:val="24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17B0"/>
    <w:rPr>
      <w:rFonts w:ascii="Calibri" w:eastAsia="Times New Roman" w:hAnsi="Calibri" w:cs="Arial"/>
      <w:b/>
      <w:bCs/>
      <w:color w:val="DF8000"/>
      <w:sz w:val="28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C17B0"/>
    <w:rPr>
      <w:rFonts w:ascii="Calibri" w:eastAsia="Times New Roman" w:hAnsi="Calibri" w:cs="Arial"/>
      <w:b/>
      <w:bCs/>
      <w:color w:val="DF8000"/>
      <w:sz w:val="24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C17B0"/>
    <w:rPr>
      <w:rFonts w:ascii="Calibri" w:eastAsia="Times New Roman" w:hAnsi="Calibri" w:cs="Arial"/>
      <w:b/>
      <w:bCs/>
      <w:color w:val="DF8000"/>
      <w:szCs w:val="26"/>
      <w:lang w:eastAsia="it-IT"/>
    </w:rPr>
  </w:style>
  <w:style w:type="paragraph" w:styleId="Nessunaspaziatura">
    <w:name w:val="No Spacing"/>
    <w:uiPriority w:val="1"/>
    <w:qFormat/>
    <w:rsid w:val="005C17B0"/>
    <w:pPr>
      <w:spacing w:after="0" w:line="240" w:lineRule="auto"/>
    </w:pPr>
  </w:style>
  <w:style w:type="paragraph" w:styleId="Paragrafoelenco">
    <w:name w:val="List Paragraph"/>
    <w:basedOn w:val="Citazioneintensa"/>
    <w:uiPriority w:val="34"/>
    <w:qFormat/>
    <w:rsid w:val="005C17B0"/>
    <w:pPr>
      <w:keepNext/>
      <w:pBdr>
        <w:bottom w:val="none" w:sz="0" w:space="0" w:color="auto"/>
      </w:pBdr>
      <w:spacing w:before="480" w:after="480"/>
      <w:ind w:left="0" w:right="0"/>
      <w:jc w:val="center"/>
      <w:outlineLvl w:val="0"/>
    </w:pPr>
    <w:rPr>
      <w:rFonts w:cs="Times New Roman"/>
      <w:i w:val="0"/>
      <w:iCs w:val="0"/>
      <w:color w:val="auto"/>
      <w:kern w:val="32"/>
      <w:sz w:val="32"/>
      <w:szCs w:val="32"/>
    </w:rPr>
  </w:style>
  <w:style w:type="paragraph" w:customStyle="1" w:styleId="usoboll1">
    <w:name w:val="usoboll1"/>
    <w:basedOn w:val="Normale"/>
    <w:rsid w:val="005C17B0"/>
    <w:pPr>
      <w:widowControl w:val="0"/>
      <w:tabs>
        <w:tab w:val="right" w:leader="dot" w:pos="7360"/>
      </w:tabs>
      <w:spacing w:after="0" w:line="482" w:lineRule="atLeast"/>
    </w:pPr>
    <w:rPr>
      <w:rFonts w:ascii="Times New Roman" w:hAnsi="Times New Roman" w:cs="Times New Roman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17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17B0"/>
    <w:rPr>
      <w:rFonts w:ascii="Calibri" w:eastAsia="Times New Roman" w:hAnsi="Calibri" w:cs="Arial"/>
      <w:b/>
      <w:bCs/>
      <w:i/>
      <w:iCs/>
      <w:color w:val="4F81BD" w:themeColor="accent1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17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7B0"/>
    <w:rPr>
      <w:rFonts w:ascii="Calibri" w:eastAsia="Times New Roman" w:hAnsi="Calibri" w:cs="Arial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17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7B0"/>
    <w:rPr>
      <w:rFonts w:ascii="Calibri" w:eastAsia="Times New Roman" w:hAnsi="Calibri" w:cs="Arial"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7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7B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.camcom.it/condizioni-generali-di-contratto-e-regolament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lomb.camcom.it/bandi-di-gara-e-contrat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 Barbieri</dc:creator>
  <cp:lastModifiedBy>Alida Barbieri</cp:lastModifiedBy>
  <cp:revision>2</cp:revision>
  <dcterms:created xsi:type="dcterms:W3CDTF">2021-10-12T14:57:00Z</dcterms:created>
  <dcterms:modified xsi:type="dcterms:W3CDTF">2021-10-12T14:57:00Z</dcterms:modified>
</cp:coreProperties>
</file>