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Bando “Call for Solutions - Innovazioni… in volata.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Contributi per nuove soluzioni nella </w:t>
      </w:r>
      <w:r w:rsidDel="00000000" w:rsidR="00000000" w:rsidRPr="00000000">
        <w:rPr>
          <w:b w:val="1"/>
          <w:sz w:val="28"/>
          <w:szCs w:val="28"/>
          <w:rtl w:val="0"/>
        </w:rPr>
        <w:t xml:space="preserve">bikeconomy”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Modulo di richiesta di anticipazione del contributo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sottoscritto/a: ____________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Fiscale: 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titolare/legale rappresentante della impresa/società: 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numero REA: 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codice fiscale/partita Iva 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conosciuti e accettati integralmente e senza riserve i contenuti descritti nel regolamento del bando "Call for Solutions  - Innovazioni… in volata. Contributi per nuove soluzioni nella bikeconomy" e dell’“Addendum al Bando”;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 particolare a conoscenza delle norme relative a ispezioni, controlli, revoche dei benefici e sanzioni,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consapevole delle sanzioni penali richiamate dall’art. 76 del D.P.R. 445 del 28 dicembre 2000 nel caso di dichiarazioni non veritiere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l’erogazione a favore della propria impresa di una prima quota dell’agevolazione nella misura del _____ % (massimo 25%) del contributo concesso e pari a </w:t>
        <w:br w:type="textWrapping"/>
        <w:t xml:space="preserve">€ ________________ (al lordo della ritenuta del 4%).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inoltre: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 le copie allegate delle fatture corrispondono agli originali dei medesimi documenti;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 il totale delle spese da quietanzare, come attestato dalle fatture (in allegato e riassunte nell’Allegato E), è pari a  € …,00 + 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 fini della richiesta ALLEGA: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fatture non quietanzate riferite a quota parte dell’investimento ammesso, il cui pagamento potrà essere oggetto di verifica entro tre mesi dalla data della determina di approvazione dell’anticipazione;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Allegato 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fideiussione bancaria o assicurativa a favore della Camera di Commercio di i</w:t>
      </w:r>
      <w:r w:rsidDel="00000000" w:rsidR="00000000" w:rsidRPr="00000000">
        <w:rPr>
          <w:sz w:val="24"/>
          <w:szCs w:val="24"/>
          <w:rtl w:val="0"/>
        </w:rPr>
        <w:t xml:space="preserve">mporto pari all’anticipazione richiesta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irrevocabile, incondizionata ed escutibile a prima richiesta, di durata adeguata e rilasciata da istituti di credito, compagnie assicurative o da intermediari finanziari iscritti all’albo di cui all’articolo 106 del decreto legislativo 1° settembre 1993, n. 385 e successive modifiche e integrazioni, nonché conforme alle indicazioni per la richiesta di anticipazione pubblicate sulla pagina dedicata al bando del sito camerale.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Luogo e data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Informativa in materia di trattamento dei dati personali ai sensi del Regolamento (UE) 2016/679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riferimento ai dati personali conferiti con la presente domanda di contributo, ai sensi dell’art. 13 (del Regolamento UE 2016/679), si forniscono le seguenti informazioni:</w:t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Titolare e Responsabile della protezione dei dati</w:t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Titolare del trattamento è la Camera di commercio di Milano Monza Brianza Lodi – Via Meravigli 9/B, 20123, Milano -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http://www.milomb.camcom.it</w:t>
        </w:r>
      </w:hyperlink>
      <w:r w:rsidDel="00000000" w:rsidR="00000000" w:rsidRPr="00000000">
        <w:rPr>
          <w:sz w:val="24"/>
          <w:szCs w:val="24"/>
          <w:rtl w:val="0"/>
        </w:rPr>
        <w:t xml:space="preserve"> -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cciaa@pec.milomb.camcom.it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Presso l’Ente opera il Responsabile della protezione dei dati, designato ai sensi dell’art. 37 del Regolamento (UE) 2016/679, contattabile all’indirizzo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RPD@mi.camcom.it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Finalità e base giuridica del trattamento</w:t>
      </w:r>
    </w:p>
    <w:p w:rsidR="00000000" w:rsidDel="00000000" w:rsidP="00000000" w:rsidRDefault="00000000" w:rsidRPr="00000000" w14:paraId="0000002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dati conferiti sono trattati al fine di gestire il procedimento amministrativo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di richiesta di anticipazione e di istruttoria della rendicontazione</w:t>
      </w:r>
      <w:r w:rsidDel="00000000" w:rsidR="00000000" w:rsidRPr="00000000">
        <w:rPr>
          <w:sz w:val="24"/>
          <w:szCs w:val="24"/>
          <w:rtl w:val="0"/>
        </w:rPr>
        <w:t xml:space="preserve"> di cui al bando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Call for Solutions - Innovazioni… in volata. Contributi per nuove soluzioni nella bikeconomy</w:t>
      </w:r>
      <w:r w:rsidDel="00000000" w:rsidR="00000000" w:rsidRPr="00000000">
        <w:rPr>
          <w:sz w:val="24"/>
          <w:szCs w:val="24"/>
          <w:rtl w:val="0"/>
        </w:rPr>
        <w:t xml:space="preserve">” comprensivo delle attività di valutazione, verifica istruttoria, controllo requisiti, liquidazione delle agevolazioni e relativi adempimenti amministrativo-contabili connessi, nonché le eventuali attività di monitoraggio di qualità e/o soddisfazione dell’utenza.</w:t>
        <w:br w:type="textWrapping"/>
        <w:t xml:space="preserve">La base giuridica del trattamento è costituita dall’esecuzione di un compito di interesse pubblico ai sensi della lett. e) par. 1 dell’art. 6 del GDPR consistente </w:t>
      </w:r>
      <w:r w:rsidDel="00000000" w:rsidR="00000000" w:rsidRPr="00000000">
        <w:rPr>
          <w:sz w:val="24"/>
          <w:szCs w:val="24"/>
          <w:rtl w:val="0"/>
        </w:rPr>
        <w:t xml:space="preserve">nella funzione istituzionale di promozione e sviluppo delle imprese </w:t>
      </w:r>
      <w:r w:rsidDel="00000000" w:rsidR="00000000" w:rsidRPr="00000000">
        <w:rPr>
          <w:sz w:val="24"/>
          <w:szCs w:val="24"/>
          <w:rtl w:val="0"/>
        </w:rPr>
        <w:t xml:space="preserve">in ottemperanza alla L. 580/1993.</w:t>
      </w:r>
    </w:p>
    <w:p w:rsidR="00000000" w:rsidDel="00000000" w:rsidP="00000000" w:rsidRDefault="00000000" w:rsidRPr="00000000" w14:paraId="00000030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Il trattamento finalizzato </w:t>
      </w:r>
      <w:r w:rsidDel="00000000" w:rsidR="00000000" w:rsidRPr="00000000">
        <w:rPr>
          <w:sz w:val="24"/>
          <w:szCs w:val="24"/>
          <w:rtl w:val="0"/>
        </w:rPr>
        <w:t xml:space="preserve">al controllo di veridicità delle autodichiarazioni rese dall’interessato è </w:t>
      </w:r>
      <w:r w:rsidDel="00000000" w:rsidR="00000000" w:rsidRPr="00000000">
        <w:rPr>
          <w:sz w:val="24"/>
          <w:szCs w:val="24"/>
          <w:rtl w:val="0"/>
        </w:rPr>
        <w:t xml:space="preserve">effettuato per adempiere agli obblighi legali imposti ai Titolari rispettivamente</w:t>
      </w:r>
      <w:r w:rsidDel="00000000" w:rsidR="00000000" w:rsidRPr="00000000">
        <w:rPr>
          <w:sz w:val="24"/>
          <w:szCs w:val="24"/>
          <w:rtl w:val="0"/>
        </w:rPr>
        <w:t xml:space="preserve"> dal D.P.R. n. 445/2000 </w:t>
      </w:r>
      <w:r w:rsidDel="00000000" w:rsidR="00000000" w:rsidRPr="00000000">
        <w:rPr>
          <w:sz w:val="24"/>
          <w:szCs w:val="24"/>
          <w:rtl w:val="0"/>
        </w:rPr>
        <w:t xml:space="preserve">e dal d.lgs 33/2013, e pertanto legittimati dalla base giuridica di cui all’art. 6 c. 1 lettera c) del GDPR.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Solo a seguito di esplicito consenso reso ai sensi dell’art. 6 par. 1 lett. a) del GDPR, la Camera di commercio potrà trattare i dati conferiti per le finalità di iscrizione degli utenti a newsletter periodiche e di invio di altre comunicazioni su iniziative, opportunità e servizi offerti dalla Camera di commercio.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Modalità di trattamento</w:t>
      </w:r>
    </w:p>
    <w:p w:rsidR="00000000" w:rsidDel="00000000" w:rsidP="00000000" w:rsidRDefault="00000000" w:rsidRPr="00000000" w14:paraId="00000033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dati personali acquisiti sono trattati per le finalità di cui al punto 2 esclusivamente da personale autorizzato adeguatamente istruito, dipendente del Titolare o del Responsabile del trattamento </w:t>
      </w:r>
      <w:r w:rsidDel="00000000" w:rsidR="00000000" w:rsidRPr="00000000">
        <w:rPr>
          <w:sz w:val="24"/>
          <w:szCs w:val="24"/>
          <w:rtl w:val="0"/>
        </w:rPr>
        <w:t xml:space="preserve">o da altri autorizzati esterni designati dal Titolare</w:t>
      </w:r>
      <w:r w:rsidDel="00000000" w:rsidR="00000000" w:rsidRPr="00000000">
        <w:rPr>
          <w:sz w:val="24"/>
          <w:szCs w:val="24"/>
          <w:rtl w:val="0"/>
        </w:rPr>
        <w:t xml:space="preserve">. Il trattamento avviene in forma </w:t>
      </w:r>
      <w:r w:rsidDel="00000000" w:rsidR="00000000" w:rsidRPr="00000000">
        <w:rPr>
          <w:sz w:val="24"/>
          <w:szCs w:val="24"/>
          <w:rtl w:val="0"/>
        </w:rPr>
        <w:t xml:space="preserve">cartacea e/o elettronica </w:t>
      </w:r>
      <w:r w:rsidDel="00000000" w:rsidR="00000000" w:rsidRPr="00000000">
        <w:rPr>
          <w:sz w:val="24"/>
          <w:szCs w:val="24"/>
          <w:rtl w:val="0"/>
        </w:rPr>
        <w:t xml:space="preserve">mediante procedure di registrazione, archiviazione ed elaborazione, anche informatizzata. Il trattamento avviene in modo tale da garantire la sicurezza, la riservatezza, l’integrità e la disponibilità dei dati, nel rispetto dei principi di proporzionalità e trasparenza a salvaguardia dei diritti e delle libertà dell’interessato.</w:t>
      </w:r>
    </w:p>
    <w:p w:rsidR="00000000" w:rsidDel="00000000" w:rsidP="00000000" w:rsidRDefault="00000000" w:rsidRPr="00000000" w14:paraId="00000034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Conferimento dei dati</w:t>
      </w:r>
    </w:p>
    <w:p w:rsidR="00000000" w:rsidDel="00000000" w:rsidP="00000000" w:rsidRDefault="00000000" w:rsidRPr="00000000" w14:paraId="00000035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conferimento dei dati per la finalità connesse alla gestione del processo amministrativo è di carattere volontario. Il mancato conferimento comporterà l’impossibilità di procedere all’esame della domanda e di eseguire le attività istruttorie dovute nell’ambito dei procedimenti di concessione di contributi pubblici da parte dell’Ente camerale.</w:t>
      </w:r>
    </w:p>
    <w:p w:rsidR="00000000" w:rsidDel="00000000" w:rsidP="00000000" w:rsidRDefault="00000000" w:rsidRPr="00000000" w14:paraId="00000036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Comunicazione e diffusione</w:t>
      </w:r>
    </w:p>
    <w:p w:rsidR="00000000" w:rsidDel="00000000" w:rsidP="00000000" w:rsidRDefault="00000000" w:rsidRPr="00000000" w14:paraId="00000037">
      <w:pPr>
        <w:spacing w:before="240" w:lineRule="auto"/>
        <w:jc w:val="both"/>
        <w:rPr>
          <w:rFonts w:ascii="Calibri" w:cs="Calibri" w:eastAsia="Calibri" w:hAnsi="Calibri"/>
          <w:color w:val="0070c0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I dati conferiti possono essere comunicati agli altri uffici dell’Amministrazione competenti al perseguimento delle finalità di cui al punto 2, </w:t>
      </w:r>
      <w:r w:rsidDel="00000000" w:rsidR="00000000" w:rsidRPr="00000000">
        <w:rPr>
          <w:sz w:val="24"/>
          <w:szCs w:val="24"/>
          <w:rtl w:val="0"/>
        </w:rPr>
        <w:t xml:space="preserve">nonché a personale dipendente degli </w:t>
      </w:r>
      <w:r w:rsidDel="00000000" w:rsidR="00000000" w:rsidRPr="00000000">
        <w:rPr>
          <w:sz w:val="24"/>
          <w:szCs w:val="24"/>
          <w:rtl w:val="0"/>
        </w:rPr>
        <w:t xml:space="preserve">eventuali Contitolari (es. partner istituzionali) e dei Responsabili esterni da questi nominati o ad altri soggetti deputati a ricevere, istruire e trasmettere </w:t>
      </w:r>
      <w:r w:rsidDel="00000000" w:rsidR="00000000" w:rsidRPr="00000000">
        <w:rPr>
          <w:sz w:val="24"/>
          <w:szCs w:val="24"/>
          <w:rtl w:val="0"/>
        </w:rPr>
        <w:t xml:space="preserve">la documentazione relativa al bando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Call for Solutions - Innovazioni… in volata. Contributi per nuove soluzioni nella bikeconomy</w:t>
      </w:r>
      <w:r w:rsidDel="00000000" w:rsidR="00000000" w:rsidRPr="00000000">
        <w:rPr>
          <w:rFonts w:ascii="Calibri" w:cs="Calibri" w:eastAsia="Calibri" w:hAnsi="Calibri"/>
          <w:color w:val="0070c0"/>
          <w:sz w:val="18"/>
          <w:szCs w:val="1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dati personali trattati non sono soggetti a divulgazione. </w:t>
      </w:r>
    </w:p>
    <w:p w:rsidR="00000000" w:rsidDel="00000000" w:rsidP="00000000" w:rsidRDefault="00000000" w:rsidRPr="00000000" w14:paraId="00000039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Periodo di conservazione</w:t>
      </w:r>
    </w:p>
    <w:p w:rsidR="00000000" w:rsidDel="00000000" w:rsidP="00000000" w:rsidRDefault="00000000" w:rsidRPr="00000000" w14:paraId="0000003A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dati personali sono trattati per il tempo strettamente necessario al perseguimento delle finalità sopra dichiarate nel rispetto del principio di “limitazione della conservazione” di cui all’art. 5 par. 1 lett. e) del GDPR.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Diritti dell’interessato e forme di tutela</w:t>
      </w:r>
    </w:p>
    <w:p w:rsidR="00000000" w:rsidDel="00000000" w:rsidP="00000000" w:rsidRDefault="00000000" w:rsidRPr="00000000" w14:paraId="0000003C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</w:t>
      </w:r>
      <w:hyperlink r:id="rId1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sz w:val="24"/>
            <w:szCs w:val="24"/>
            <w:rtl w:val="0"/>
          </w:rPr>
          <w:t xml:space="preserve">https://www.milomb.camcom.it/regolamenti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L’interessato può inoltre proporre segnalazione e reclamo presso l’Autorità Garante per la Protezione dei Dati Personali, secondo le modalità previste dall’Autorità stessa.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/>
      <w:drawing>
        <wp:inline distB="114300" distT="114300" distL="114300" distR="114300">
          <wp:extent cx="1375304" cy="766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5304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ilomb.camcom.it/regolamenti" TargetMode="External"/><Relationship Id="rId10" Type="http://schemas.openxmlformats.org/officeDocument/2006/relationships/hyperlink" Target="https://www.milomb.camcom.it/regolamenti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PD@mi.camcom.it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milomb.camcom.it/" TargetMode="External"/><Relationship Id="rId7" Type="http://schemas.openxmlformats.org/officeDocument/2006/relationships/hyperlink" Target="http://www.milomb.camcom.it/" TargetMode="External"/><Relationship Id="rId8" Type="http://schemas.openxmlformats.org/officeDocument/2006/relationships/hyperlink" Target="mailto:cciaa@pec.milomb.camcom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